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5D570"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What were the roles of the House of Commons and House of Lords in the Elizabethan system of Government?</w:t>
      </w:r>
    </w:p>
    <w:p w14:paraId="6869E39B"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280AA282" wp14:editId="3B092BC5">
            <wp:simplePos x="0" y="0"/>
            <wp:positionH relativeFrom="column">
              <wp:posOffset>-721995</wp:posOffset>
            </wp:positionH>
            <wp:positionV relativeFrom="paragraph">
              <wp:posOffset>81280</wp:posOffset>
            </wp:positionV>
            <wp:extent cx="2421255" cy="1841500"/>
            <wp:effectExtent l="19050" t="0" r="0" b="0"/>
            <wp:wrapSquare wrapText="bothSides"/>
            <wp:docPr id="192" name="Picture 2" descr="Houses-of-Parliament-Night">
              <a:hlinkClick xmlns:a="http://schemas.openxmlformats.org/drawingml/2006/main" r:id="rId5" tooltip="Houses-of-Parliament-Nigh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uses-of-Parliament-Night">
                      <a:hlinkClick r:id="rId5" tooltip="Houses-of-Parliament-Night"/>
                    </pic:cNvPr>
                    <pic:cNvPicPr>
                      <a:picLocks noChangeAspect="1" noChangeArrowheads="1"/>
                    </pic:cNvPicPr>
                  </pic:nvPicPr>
                  <pic:blipFill>
                    <a:blip r:embed="rId6" cstate="print"/>
                    <a:srcRect/>
                    <a:stretch>
                      <a:fillRect/>
                    </a:stretch>
                  </pic:blipFill>
                  <pic:spPr bwMode="auto">
                    <a:xfrm>
                      <a:off x="0" y="0"/>
                      <a:ext cx="2421255" cy="1841500"/>
                    </a:xfrm>
                    <a:prstGeom prst="rect">
                      <a:avLst/>
                    </a:prstGeom>
                    <a:noFill/>
                    <a:ln w="9525">
                      <a:noFill/>
                      <a:miter lim="800000"/>
                      <a:headEnd/>
                      <a:tailEnd/>
                    </a:ln>
                  </pic:spPr>
                </pic:pic>
              </a:graphicData>
            </a:graphic>
          </wp:anchor>
        </w:drawing>
      </w:r>
    </w:p>
    <w:p w14:paraId="414D9ACF"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On first consideration there are obvious similarities between Parliament in 1558 and Parliament today.</w:t>
      </w:r>
    </w:p>
    <w:p w14:paraId="5938C772"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p>
    <w:p w14:paraId="72484EDB" w14:textId="77777777" w:rsidR="00BC0EA8" w:rsidRPr="006E3E8C" w:rsidRDefault="00BC0EA8" w:rsidP="00BC0EA8">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It is in the same place – Westminster (shown above left).</w:t>
      </w:r>
    </w:p>
    <w:p w14:paraId="5B061DB8" w14:textId="77777777" w:rsidR="00BC0EA8" w:rsidRPr="006E3E8C" w:rsidRDefault="00BC0EA8" w:rsidP="00BC0EA8">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It passes laws.</w:t>
      </w:r>
    </w:p>
    <w:p w14:paraId="14AF06EB" w14:textId="77777777" w:rsidR="00BC0EA8" w:rsidRPr="006E3E8C" w:rsidRDefault="00BC0EA8" w:rsidP="00BC0EA8">
      <w:pPr>
        <w:numPr>
          <w:ilvl w:val="0"/>
          <w:numId w:val="1"/>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There are two chambers (it is bi-cameral).</w:t>
      </w:r>
    </w:p>
    <w:p w14:paraId="19A92E81" w14:textId="77777777" w:rsidR="00BC0EA8" w:rsidRPr="006E3E8C" w:rsidRDefault="00BC0EA8" w:rsidP="00BC0EA8">
      <w:pPr>
        <w:numPr>
          <w:ilvl w:val="1"/>
          <w:numId w:val="1"/>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u w:val="single"/>
          <w:lang w:eastAsia="en-GB"/>
        </w:rPr>
        <w:t>The House of Lords</w:t>
      </w:r>
      <w:r w:rsidRPr="006E3E8C">
        <w:rPr>
          <w:rFonts w:ascii="Century Gothic" w:eastAsia="Times New Roman" w:hAnsi="Century Gothic" w:cs="Times New Roman"/>
          <w:i/>
          <w:sz w:val="20"/>
          <w:szCs w:val="20"/>
          <w:lang w:eastAsia="en-GB"/>
        </w:rPr>
        <w:t xml:space="preserve"> – The Upper House (unelected, housing bishops,</w:t>
      </w:r>
      <w:r w:rsidRPr="006E3E8C">
        <w:rPr>
          <w:rFonts w:ascii="Century Gothic" w:eastAsia="Times New Roman" w:hAnsi="Century Gothic" w:cs="Arial"/>
          <w:i/>
          <w:color w:val="000000"/>
          <w:sz w:val="20"/>
          <w:szCs w:val="20"/>
          <w:lang w:eastAsia="en-GB"/>
        </w:rPr>
        <w:t xml:space="preserve"> aristocrats and lords)</w:t>
      </w:r>
    </w:p>
    <w:p w14:paraId="0A69C922" w14:textId="77777777" w:rsidR="00BC0EA8" w:rsidRPr="006E3E8C" w:rsidRDefault="00BC0EA8" w:rsidP="00BC0EA8">
      <w:pPr>
        <w:numPr>
          <w:ilvl w:val="1"/>
          <w:numId w:val="1"/>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u w:val="single"/>
          <w:lang w:eastAsia="en-GB"/>
        </w:rPr>
        <w:t>The House of Commons</w:t>
      </w:r>
      <w:r w:rsidRPr="006E3E8C">
        <w:rPr>
          <w:rFonts w:ascii="Century Gothic" w:eastAsia="Times New Roman" w:hAnsi="Century Gothic" w:cs="Times New Roman"/>
          <w:i/>
          <w:sz w:val="20"/>
          <w:szCs w:val="20"/>
          <w:lang w:eastAsia="en-GB"/>
        </w:rPr>
        <w:t xml:space="preserve"> (shown below left) – The Lower House (elected to represent the rest of the nation state) </w:t>
      </w:r>
    </w:p>
    <w:p w14:paraId="1755CEA8"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noProof/>
          <w:sz w:val="20"/>
          <w:szCs w:val="20"/>
          <w:lang w:eastAsia="en-GB"/>
        </w:rPr>
        <w:drawing>
          <wp:anchor distT="0" distB="0" distL="114300" distR="114300" simplePos="0" relativeHeight="251660288" behindDoc="1" locked="0" layoutInCell="1" allowOverlap="1" wp14:anchorId="69E0F689" wp14:editId="765EDB08">
            <wp:simplePos x="0" y="0"/>
            <wp:positionH relativeFrom="column">
              <wp:posOffset>-714375</wp:posOffset>
            </wp:positionH>
            <wp:positionV relativeFrom="paragraph">
              <wp:posOffset>182880</wp:posOffset>
            </wp:positionV>
            <wp:extent cx="2421255" cy="2008505"/>
            <wp:effectExtent l="19050" t="0" r="0" b="0"/>
            <wp:wrapTight wrapText="bothSides">
              <wp:wrapPolygon edited="0">
                <wp:start x="-170" y="0"/>
                <wp:lineTo x="-170" y="21306"/>
                <wp:lineTo x="21583" y="21306"/>
                <wp:lineTo x="21583" y="0"/>
                <wp:lineTo x="-170" y="0"/>
              </wp:wrapPolygon>
            </wp:wrapTight>
            <wp:docPr id="193" name="Picture 0" descr="comm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s.bmp"/>
                    <pic:cNvPicPr/>
                  </pic:nvPicPr>
                  <pic:blipFill>
                    <a:blip r:embed="rId7"/>
                    <a:stretch>
                      <a:fillRect/>
                    </a:stretch>
                  </pic:blipFill>
                  <pic:spPr>
                    <a:xfrm>
                      <a:off x="0" y="0"/>
                      <a:ext cx="2421255" cy="2008505"/>
                    </a:xfrm>
                    <a:prstGeom prst="rect">
                      <a:avLst/>
                    </a:prstGeom>
                  </pic:spPr>
                </pic:pic>
              </a:graphicData>
            </a:graphic>
          </wp:anchor>
        </w:drawing>
      </w:r>
    </w:p>
    <w:p w14:paraId="51E5CA70"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However, the differences are much more importance.</w:t>
      </w:r>
    </w:p>
    <w:p w14:paraId="7794087F"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p>
    <w:p w14:paraId="0516D9DD"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 xml:space="preserve">When we think of the Houses of Parliament </w:t>
      </w:r>
      <w:proofErr w:type="gramStart"/>
      <w:r w:rsidRPr="006E3E8C">
        <w:rPr>
          <w:rFonts w:ascii="Century Gothic" w:eastAsia="Times New Roman" w:hAnsi="Century Gothic" w:cs="Times New Roman"/>
          <w:sz w:val="20"/>
          <w:szCs w:val="20"/>
          <w:lang w:eastAsia="en-GB"/>
        </w:rPr>
        <w:t>today</w:t>
      </w:r>
      <w:proofErr w:type="gramEnd"/>
      <w:r w:rsidRPr="006E3E8C">
        <w:rPr>
          <w:rFonts w:ascii="Century Gothic" w:eastAsia="Times New Roman" w:hAnsi="Century Gothic" w:cs="Times New Roman"/>
          <w:sz w:val="20"/>
          <w:szCs w:val="20"/>
          <w:lang w:eastAsia="en-GB"/>
        </w:rPr>
        <w:t xml:space="preserve"> we think of it as the centre of our democratic system of government. The government’s legitimacy (or right to rule) comes from its ability to command a majority in the House of Commons. This in turn comes from the seats it gained at the last General Election.</w:t>
      </w:r>
    </w:p>
    <w:p w14:paraId="58B0B226"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p>
    <w:p w14:paraId="0DAF44DC"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 xml:space="preserve">This was not the case In Elizabeth’s time. Elizabeth’s government gained its legitimacy from the idea of the </w:t>
      </w:r>
      <w:r w:rsidRPr="006E3E8C">
        <w:rPr>
          <w:rFonts w:ascii="Century Gothic" w:eastAsia="Times New Roman" w:hAnsi="Century Gothic" w:cs="Times New Roman"/>
          <w:sz w:val="20"/>
          <w:szCs w:val="20"/>
          <w:u w:val="single"/>
          <w:lang w:eastAsia="en-GB"/>
        </w:rPr>
        <w:t>Divine Right of Kings</w:t>
      </w:r>
      <w:r w:rsidRPr="006E3E8C">
        <w:rPr>
          <w:rFonts w:ascii="Century Gothic" w:eastAsia="Times New Roman" w:hAnsi="Century Gothic" w:cs="Times New Roman"/>
          <w:sz w:val="20"/>
          <w:szCs w:val="20"/>
          <w:lang w:eastAsia="en-GB"/>
        </w:rPr>
        <w:t xml:space="preserve"> (see Unit Two notes). Elizabeth took the idea of the </w:t>
      </w:r>
      <w:r w:rsidRPr="006E3E8C">
        <w:rPr>
          <w:rFonts w:ascii="Century Gothic" w:eastAsia="Times New Roman" w:hAnsi="Century Gothic" w:cs="Times New Roman"/>
          <w:sz w:val="20"/>
          <w:szCs w:val="20"/>
          <w:u w:val="single"/>
          <w:lang w:eastAsia="en-GB"/>
        </w:rPr>
        <w:t>Royal Prerogative</w:t>
      </w:r>
      <w:r w:rsidRPr="006E3E8C">
        <w:rPr>
          <w:rFonts w:ascii="Century Gothic" w:eastAsia="Times New Roman" w:hAnsi="Century Gothic" w:cs="Times New Roman"/>
          <w:sz w:val="20"/>
          <w:szCs w:val="20"/>
          <w:lang w:eastAsia="en-GB"/>
        </w:rPr>
        <w:t xml:space="preserve"> very seriously, and thus was very concerned how Parliament had grown in power in the twenty-five years before 1558. </w:t>
      </w:r>
      <w:proofErr w:type="spellStart"/>
      <w:r w:rsidRPr="006E3E8C">
        <w:rPr>
          <w:rFonts w:ascii="Century Gothic" w:eastAsia="Times New Roman" w:hAnsi="Century Gothic" w:cs="Times New Roman"/>
          <w:b/>
          <w:sz w:val="20"/>
          <w:szCs w:val="20"/>
          <w:u w:val="single"/>
          <w:lang w:eastAsia="en-GB"/>
        </w:rPr>
        <w:t>M.Graves</w:t>
      </w:r>
      <w:proofErr w:type="spellEnd"/>
      <w:r w:rsidRPr="006E3E8C">
        <w:rPr>
          <w:rFonts w:ascii="Century Gothic" w:eastAsia="Times New Roman" w:hAnsi="Century Gothic" w:cs="Times New Roman"/>
          <w:sz w:val="20"/>
          <w:szCs w:val="20"/>
          <w:lang w:eastAsia="en-GB"/>
        </w:rPr>
        <w:t xml:space="preserve"> argues that the weak leadership of the so called “Mid Tudor Crisis” had seen Parliament take responsibility for </w:t>
      </w:r>
      <w:r w:rsidRPr="006E3E8C">
        <w:rPr>
          <w:rFonts w:ascii="Century Gothic" w:eastAsia="Times New Roman" w:hAnsi="Century Gothic" w:cs="Times New Roman"/>
          <w:b/>
          <w:sz w:val="20"/>
          <w:szCs w:val="20"/>
          <w:lang w:eastAsia="en-GB"/>
        </w:rPr>
        <w:t>“</w:t>
      </w:r>
      <w:r w:rsidRPr="006E3E8C">
        <w:rPr>
          <w:rFonts w:ascii="Century Gothic" w:eastAsia="Times New Roman" w:hAnsi="Century Gothic" w:cs="Times New Roman"/>
          <w:b/>
          <w:sz w:val="20"/>
          <w:szCs w:val="20"/>
          <w:u w:val="single"/>
          <w:lang w:eastAsia="en-GB"/>
        </w:rPr>
        <w:t>the highest matters of state, altered religion...encroached on property rights...and legislated on all aspects of the Commonweal”</w:t>
      </w:r>
      <w:r w:rsidRPr="006E3E8C">
        <w:rPr>
          <w:rFonts w:ascii="Century Gothic" w:eastAsia="Times New Roman" w:hAnsi="Century Gothic" w:cs="Times New Roman"/>
          <w:sz w:val="20"/>
          <w:szCs w:val="20"/>
          <w:lang w:eastAsia="en-GB"/>
        </w:rPr>
        <w:t xml:space="preserve"> For Elizabeth, this was unacceptable. She, like her father before her, believed that Parliament should be limited to three roles;</w:t>
      </w:r>
    </w:p>
    <w:p w14:paraId="17F1525D" w14:textId="77777777" w:rsidR="00BC0EA8" w:rsidRPr="006E3E8C" w:rsidRDefault="00BC0EA8" w:rsidP="00BC0EA8">
      <w:pPr>
        <w:spacing w:after="0" w:line="240" w:lineRule="auto"/>
        <w:ind w:left="720"/>
        <w:contextualSpacing/>
        <w:jc w:val="both"/>
        <w:rPr>
          <w:rFonts w:ascii="Century Gothic" w:eastAsia="Times New Roman" w:hAnsi="Century Gothic" w:cs="Times New Roman"/>
          <w:i/>
          <w:sz w:val="20"/>
          <w:szCs w:val="20"/>
          <w:lang w:eastAsia="en-GB"/>
        </w:rPr>
      </w:pPr>
    </w:p>
    <w:p w14:paraId="1FF1743B" w14:textId="77777777" w:rsidR="00BC0EA8" w:rsidRPr="006E3E8C" w:rsidRDefault="00BC0EA8" w:rsidP="00BC0EA8">
      <w:pPr>
        <w:numPr>
          <w:ilvl w:val="0"/>
          <w:numId w:val="18"/>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To grant the money her government needed when it was required (this is sometimes known as </w:t>
      </w:r>
      <w:r w:rsidRPr="006E3E8C">
        <w:rPr>
          <w:rFonts w:ascii="Century Gothic" w:eastAsia="Times New Roman" w:hAnsi="Century Gothic" w:cs="Times New Roman"/>
          <w:i/>
          <w:sz w:val="20"/>
          <w:szCs w:val="20"/>
          <w:u w:val="single"/>
          <w:lang w:eastAsia="en-GB"/>
        </w:rPr>
        <w:t>supply</w:t>
      </w:r>
      <w:r w:rsidRPr="006E3E8C">
        <w:rPr>
          <w:rFonts w:ascii="Century Gothic" w:eastAsia="Times New Roman" w:hAnsi="Century Gothic" w:cs="Times New Roman"/>
          <w:i/>
          <w:sz w:val="20"/>
          <w:szCs w:val="20"/>
          <w:lang w:eastAsia="en-GB"/>
        </w:rPr>
        <w:t xml:space="preserve"> or </w:t>
      </w:r>
      <w:r w:rsidRPr="006E3E8C">
        <w:rPr>
          <w:rFonts w:ascii="Century Gothic" w:eastAsia="Times New Roman" w:hAnsi="Century Gothic" w:cs="Times New Roman"/>
          <w:i/>
          <w:sz w:val="20"/>
          <w:szCs w:val="20"/>
          <w:u w:val="single"/>
          <w:lang w:eastAsia="en-GB"/>
        </w:rPr>
        <w:t>subsidy</w:t>
      </w:r>
      <w:r w:rsidRPr="006E3E8C">
        <w:rPr>
          <w:rFonts w:ascii="Century Gothic" w:eastAsia="Times New Roman" w:hAnsi="Century Gothic" w:cs="Times New Roman"/>
          <w:i/>
          <w:sz w:val="20"/>
          <w:szCs w:val="20"/>
          <w:lang w:eastAsia="en-GB"/>
        </w:rPr>
        <w:t>).</w:t>
      </w:r>
    </w:p>
    <w:p w14:paraId="0D04C8FD" w14:textId="77777777" w:rsidR="00BC0EA8" w:rsidRPr="006E3E8C" w:rsidRDefault="00BC0EA8" w:rsidP="00BC0EA8">
      <w:pPr>
        <w:numPr>
          <w:ilvl w:val="0"/>
          <w:numId w:val="18"/>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To pass laws the government wanted it to. To pass laws is sometimes known as to legislate; hence Parliament was the legislative body. It is worth noting here that Elizabeth could pass laws without Parliament by issuing a </w:t>
      </w:r>
      <w:r w:rsidRPr="006E3E8C">
        <w:rPr>
          <w:rFonts w:ascii="Century Gothic" w:eastAsia="Times New Roman" w:hAnsi="Century Gothic" w:cs="Times New Roman"/>
          <w:i/>
          <w:sz w:val="20"/>
          <w:szCs w:val="20"/>
          <w:u w:val="single"/>
          <w:lang w:eastAsia="en-GB"/>
        </w:rPr>
        <w:t>Royal Proclamation</w:t>
      </w:r>
      <w:r w:rsidRPr="006E3E8C">
        <w:rPr>
          <w:rFonts w:ascii="Century Gothic" w:eastAsia="Times New Roman" w:hAnsi="Century Gothic" w:cs="Times New Roman"/>
          <w:i/>
          <w:sz w:val="20"/>
          <w:szCs w:val="20"/>
          <w:lang w:eastAsia="en-GB"/>
        </w:rPr>
        <w:t xml:space="preserve">. </w:t>
      </w:r>
    </w:p>
    <w:p w14:paraId="0B9F4551" w14:textId="77777777" w:rsidR="00BC0EA8" w:rsidRPr="006E3E8C" w:rsidRDefault="00BC0EA8" w:rsidP="00BC0EA8">
      <w:pPr>
        <w:numPr>
          <w:ilvl w:val="0"/>
          <w:numId w:val="18"/>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To be a </w:t>
      </w:r>
      <w:r w:rsidRPr="006E3E8C">
        <w:rPr>
          <w:rFonts w:ascii="Century Gothic" w:eastAsia="Times New Roman" w:hAnsi="Century Gothic" w:cs="Times New Roman"/>
          <w:b/>
          <w:i/>
          <w:sz w:val="20"/>
          <w:szCs w:val="20"/>
          <w:u w:val="single"/>
          <w:lang w:eastAsia="en-GB"/>
        </w:rPr>
        <w:t>“point of contact” (</w:t>
      </w:r>
      <w:proofErr w:type="spellStart"/>
      <w:r w:rsidRPr="006E3E8C">
        <w:rPr>
          <w:rFonts w:ascii="Century Gothic" w:eastAsia="Times New Roman" w:hAnsi="Century Gothic" w:cs="Times New Roman"/>
          <w:b/>
          <w:i/>
          <w:sz w:val="20"/>
          <w:szCs w:val="20"/>
          <w:u w:val="single"/>
          <w:lang w:eastAsia="en-GB"/>
        </w:rPr>
        <w:t>G.</w:t>
      </w:r>
      <w:proofErr w:type="gramStart"/>
      <w:r w:rsidRPr="006E3E8C">
        <w:rPr>
          <w:rFonts w:ascii="Century Gothic" w:eastAsia="Times New Roman" w:hAnsi="Century Gothic" w:cs="Times New Roman"/>
          <w:b/>
          <w:i/>
          <w:sz w:val="20"/>
          <w:szCs w:val="20"/>
          <w:u w:val="single"/>
          <w:lang w:eastAsia="en-GB"/>
        </w:rPr>
        <w:t>R.Elton</w:t>
      </w:r>
      <w:proofErr w:type="spellEnd"/>
      <w:proofErr w:type="gramEnd"/>
      <w:r w:rsidRPr="006E3E8C">
        <w:rPr>
          <w:rFonts w:ascii="Century Gothic" w:eastAsia="Times New Roman" w:hAnsi="Century Gothic" w:cs="Times New Roman"/>
          <w:b/>
          <w:i/>
          <w:sz w:val="20"/>
          <w:szCs w:val="20"/>
          <w:u w:val="single"/>
          <w:lang w:eastAsia="en-GB"/>
        </w:rPr>
        <w:t>)</w:t>
      </w:r>
      <w:r w:rsidRPr="006E3E8C">
        <w:rPr>
          <w:rFonts w:ascii="Century Gothic" w:eastAsia="Times New Roman" w:hAnsi="Century Gothic" w:cs="Times New Roman"/>
          <w:i/>
          <w:sz w:val="20"/>
          <w:szCs w:val="20"/>
          <w:lang w:eastAsia="en-GB"/>
        </w:rPr>
        <w:t xml:space="preserve"> between the government and the people. It could provide advice on </w:t>
      </w:r>
      <w:r w:rsidRPr="006E3E8C">
        <w:rPr>
          <w:rFonts w:ascii="Century Gothic" w:eastAsia="Times New Roman" w:hAnsi="Century Gothic" w:cs="Times New Roman"/>
          <w:i/>
          <w:sz w:val="20"/>
          <w:szCs w:val="20"/>
          <w:u w:val="single"/>
          <w:lang w:eastAsia="en-GB"/>
        </w:rPr>
        <w:t>Matters of Commonweal</w:t>
      </w:r>
      <w:r w:rsidRPr="006E3E8C">
        <w:rPr>
          <w:rFonts w:ascii="Century Gothic" w:eastAsia="Times New Roman" w:hAnsi="Century Gothic" w:cs="Times New Roman"/>
          <w:i/>
          <w:sz w:val="20"/>
          <w:szCs w:val="20"/>
          <w:lang w:eastAsia="en-GB"/>
        </w:rPr>
        <w:t xml:space="preserve">, and if asked, </w:t>
      </w:r>
      <w:r w:rsidRPr="006E3E8C">
        <w:rPr>
          <w:rFonts w:ascii="Century Gothic" w:eastAsia="Times New Roman" w:hAnsi="Century Gothic" w:cs="Times New Roman"/>
          <w:i/>
          <w:sz w:val="20"/>
          <w:szCs w:val="20"/>
          <w:u w:val="single"/>
          <w:lang w:eastAsia="en-GB"/>
        </w:rPr>
        <w:t>Matters of State</w:t>
      </w:r>
      <w:r w:rsidRPr="006E3E8C">
        <w:rPr>
          <w:rFonts w:ascii="Century Gothic" w:eastAsia="Times New Roman" w:hAnsi="Century Gothic" w:cs="Times New Roman"/>
          <w:i/>
          <w:sz w:val="20"/>
          <w:szCs w:val="20"/>
          <w:lang w:eastAsia="en-GB"/>
        </w:rPr>
        <w:t xml:space="preserve"> (see later notes on Parliamentary Privileges).</w:t>
      </w:r>
    </w:p>
    <w:p w14:paraId="7832D8C3"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p>
    <w:p w14:paraId="51B2B4B6"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For Elizabeth therefore it was the monarch, not Parliament that decided policy.</w:t>
      </w:r>
    </w:p>
    <w:p w14:paraId="4FCB9E55"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 xml:space="preserve"> </w:t>
      </w:r>
    </w:p>
    <w:p w14:paraId="5185F227"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sz w:val="20"/>
          <w:szCs w:val="20"/>
          <w:lang w:eastAsia="en-GB"/>
        </w:rPr>
        <w:t xml:space="preserve"> There are other important differences that we should be aware of as well at this stage;</w:t>
      </w:r>
    </w:p>
    <w:p w14:paraId="1AA7A2C1" w14:textId="77777777" w:rsidR="00BC0EA8" w:rsidRPr="006E3E8C" w:rsidRDefault="00BC0EA8" w:rsidP="00BC0EA8">
      <w:pPr>
        <w:spacing w:after="0" w:line="240" w:lineRule="auto"/>
        <w:jc w:val="both"/>
        <w:rPr>
          <w:rFonts w:ascii="Century Gothic" w:eastAsia="Times New Roman" w:hAnsi="Century Gothic" w:cs="Times New Roman"/>
          <w:sz w:val="20"/>
          <w:szCs w:val="20"/>
          <w:lang w:eastAsia="en-GB"/>
        </w:rPr>
      </w:pPr>
    </w:p>
    <w:p w14:paraId="2C1B7EC3" w14:textId="77777777" w:rsidR="00BC0EA8" w:rsidRPr="006E3E8C" w:rsidRDefault="00BC0EA8" w:rsidP="00BC0EA8">
      <w:pPr>
        <w:numPr>
          <w:ilvl w:val="0"/>
          <w:numId w:val="17"/>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There was no Prime Minister or political parties as we know them.</w:t>
      </w:r>
    </w:p>
    <w:p w14:paraId="35DABE9B" w14:textId="77777777" w:rsidR="00BC0EA8" w:rsidRPr="006E3E8C" w:rsidRDefault="00BC0EA8" w:rsidP="00BC0EA8">
      <w:pPr>
        <w:numPr>
          <w:ilvl w:val="0"/>
          <w:numId w:val="17"/>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Arial"/>
          <w:i/>
          <w:color w:val="000000"/>
          <w:sz w:val="20"/>
          <w:szCs w:val="20"/>
          <w:lang w:eastAsia="en-GB"/>
        </w:rPr>
        <w:t>Although there were elections for the lower house, the MP needed the support of important people in their locality. Moreover, elections were often rigged and only men with a certain annual income could vote.</w:t>
      </w:r>
    </w:p>
    <w:p w14:paraId="23CF09E4" w14:textId="77777777" w:rsidR="00BC0EA8" w:rsidRPr="006E3E8C" w:rsidRDefault="00BC0EA8" w:rsidP="00BC0EA8">
      <w:pPr>
        <w:numPr>
          <w:ilvl w:val="0"/>
          <w:numId w:val="17"/>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It was up to Elizabeth when Parliament was called and when it was </w:t>
      </w:r>
      <w:r w:rsidRPr="006E3E8C">
        <w:rPr>
          <w:rFonts w:ascii="Century Gothic" w:eastAsia="Times New Roman" w:hAnsi="Century Gothic" w:cs="Times New Roman"/>
          <w:i/>
          <w:sz w:val="20"/>
          <w:szCs w:val="20"/>
          <w:u w:val="single"/>
          <w:lang w:eastAsia="en-GB"/>
        </w:rPr>
        <w:t>prorogued</w:t>
      </w:r>
      <w:r w:rsidRPr="006E3E8C">
        <w:rPr>
          <w:rFonts w:ascii="Century Gothic" w:eastAsia="Times New Roman" w:hAnsi="Century Gothic" w:cs="Times New Roman"/>
          <w:i/>
          <w:sz w:val="20"/>
          <w:szCs w:val="20"/>
          <w:lang w:eastAsia="en-GB"/>
        </w:rPr>
        <w:t xml:space="preserve"> (closed). </w:t>
      </w:r>
    </w:p>
    <w:p w14:paraId="58BB318A" w14:textId="77777777" w:rsidR="00BC0EA8" w:rsidRPr="006E3E8C" w:rsidRDefault="00BC0EA8" w:rsidP="00BC0EA8">
      <w:pPr>
        <w:numPr>
          <w:ilvl w:val="0"/>
          <w:numId w:val="17"/>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Elizabeth’s parliaments were controlled for her by her councillors. Principally by William Cecil, and then, less successfully, by his son Robert Cecil. </w:t>
      </w:r>
    </w:p>
    <w:tbl>
      <w:tblPr>
        <w:tblW w:w="5000" w:type="pct"/>
        <w:jc w:val="center"/>
        <w:tblCellSpacing w:w="0" w:type="dxa"/>
        <w:tblCellMar>
          <w:top w:w="120" w:type="dxa"/>
          <w:left w:w="120" w:type="dxa"/>
          <w:bottom w:w="120" w:type="dxa"/>
          <w:right w:w="120" w:type="dxa"/>
        </w:tblCellMar>
        <w:tblLook w:val="04A0" w:firstRow="1" w:lastRow="0" w:firstColumn="1" w:lastColumn="0" w:noHBand="0" w:noVBand="1"/>
      </w:tblPr>
      <w:tblGrid>
        <w:gridCol w:w="8780"/>
        <w:gridCol w:w="246"/>
      </w:tblGrid>
      <w:tr w:rsidR="00BC0EA8" w:rsidRPr="006E3E8C" w14:paraId="27412ED4" w14:textId="77777777" w:rsidTr="00D109D4">
        <w:trPr>
          <w:tblCellSpacing w:w="0" w:type="dxa"/>
          <w:jc w:val="center"/>
        </w:trPr>
        <w:tc>
          <w:tcPr>
            <w:tcW w:w="0" w:type="auto"/>
            <w:shd w:val="clear" w:color="auto" w:fill="FFFFFF"/>
            <w:vAlign w:val="center"/>
            <w:hideMark/>
          </w:tcPr>
          <w:tbl>
            <w:tblPr>
              <w:tblpPr w:leftFromText="180" w:rightFromText="180" w:vertAnchor="text" w:horzAnchor="margin" w:tblpY="853"/>
              <w:tblOverlap w:val="never"/>
              <w:tblW w:w="484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72"/>
              <w:gridCol w:w="3382"/>
              <w:gridCol w:w="4013"/>
            </w:tblGrid>
            <w:tr w:rsidR="00BC0EA8" w:rsidRPr="006E3E8C" w14:paraId="28705B7D" w14:textId="77777777" w:rsidTr="00D109D4">
              <w:trPr>
                <w:trHeight w:val="221"/>
                <w:tblCellSpacing w:w="15" w:type="dxa"/>
              </w:trPr>
              <w:tc>
                <w:tcPr>
                  <w:tcW w:w="501" w:type="pct"/>
                  <w:vAlign w:val="center"/>
                  <w:hideMark/>
                </w:tcPr>
                <w:p w14:paraId="20686070" w14:textId="77777777" w:rsidR="00BC0EA8" w:rsidRPr="006E3E8C" w:rsidRDefault="00BC0EA8" w:rsidP="00D109D4">
                  <w:pPr>
                    <w:spacing w:after="0" w:line="240" w:lineRule="auto"/>
                    <w:jc w:val="center"/>
                    <w:rPr>
                      <w:rFonts w:ascii="Century Gothic" w:eastAsia="Times New Roman" w:hAnsi="Century Gothic" w:cs="Times New Roman"/>
                      <w:b/>
                      <w:color w:val="000000"/>
                      <w:sz w:val="20"/>
                      <w:szCs w:val="20"/>
                      <w:u w:val="single"/>
                      <w:lang w:eastAsia="en-GB"/>
                    </w:rPr>
                  </w:pPr>
                  <w:r w:rsidRPr="006E3E8C">
                    <w:rPr>
                      <w:rFonts w:ascii="Century Gothic" w:eastAsia="Times New Roman" w:hAnsi="Century Gothic" w:cs="Times New Roman"/>
                      <w:b/>
                      <w:color w:val="000000"/>
                      <w:sz w:val="20"/>
                      <w:szCs w:val="20"/>
                      <w:u w:val="single"/>
                      <w:lang w:eastAsia="en-GB"/>
                    </w:rPr>
                    <w:lastRenderedPageBreak/>
                    <w:t>Year</w:t>
                  </w:r>
                </w:p>
              </w:tc>
              <w:tc>
                <w:tcPr>
                  <w:tcW w:w="2028" w:type="pct"/>
                  <w:vAlign w:val="center"/>
                  <w:hideMark/>
                </w:tcPr>
                <w:p w14:paraId="5F487257" w14:textId="77777777" w:rsidR="00BC0EA8" w:rsidRPr="006E3E8C" w:rsidRDefault="00BC0EA8" w:rsidP="00D109D4">
                  <w:pPr>
                    <w:spacing w:after="0" w:line="240" w:lineRule="auto"/>
                    <w:jc w:val="center"/>
                    <w:rPr>
                      <w:rFonts w:ascii="Century Gothic" w:eastAsia="Times New Roman" w:hAnsi="Century Gothic" w:cs="Times New Roman"/>
                      <w:b/>
                      <w:color w:val="000000"/>
                      <w:sz w:val="20"/>
                      <w:szCs w:val="20"/>
                      <w:u w:val="single"/>
                      <w:lang w:eastAsia="en-GB"/>
                    </w:rPr>
                  </w:pPr>
                  <w:r w:rsidRPr="006E3E8C">
                    <w:rPr>
                      <w:rFonts w:ascii="Century Gothic" w:eastAsia="Times New Roman" w:hAnsi="Century Gothic" w:cs="Times New Roman"/>
                      <w:b/>
                      <w:color w:val="000000"/>
                      <w:sz w:val="20"/>
                      <w:szCs w:val="20"/>
                      <w:u w:val="single"/>
                      <w:lang w:eastAsia="en-GB"/>
                    </w:rPr>
                    <w:t>Date</w:t>
                  </w:r>
                </w:p>
              </w:tc>
              <w:tc>
                <w:tcPr>
                  <w:tcW w:w="2401" w:type="pct"/>
                </w:tcPr>
                <w:p w14:paraId="795762A5" w14:textId="77777777" w:rsidR="00BC0EA8" w:rsidRPr="006E3E8C" w:rsidRDefault="00BC0EA8" w:rsidP="00D109D4">
                  <w:pPr>
                    <w:spacing w:after="0" w:line="240" w:lineRule="auto"/>
                    <w:jc w:val="center"/>
                    <w:rPr>
                      <w:rFonts w:ascii="Century Gothic" w:eastAsia="Times New Roman" w:hAnsi="Century Gothic" w:cs="Arial"/>
                      <w:b/>
                      <w:color w:val="000000"/>
                      <w:sz w:val="20"/>
                      <w:szCs w:val="20"/>
                      <w:u w:val="single"/>
                      <w:lang w:eastAsia="en-GB"/>
                    </w:rPr>
                  </w:pPr>
                  <w:r w:rsidRPr="006E3E8C">
                    <w:rPr>
                      <w:rFonts w:ascii="Century Gothic" w:eastAsia="Times New Roman" w:hAnsi="Century Gothic" w:cs="Arial"/>
                      <w:b/>
                      <w:color w:val="000000"/>
                      <w:sz w:val="20"/>
                      <w:szCs w:val="20"/>
                      <w:u w:val="single"/>
                      <w:lang w:eastAsia="en-GB"/>
                    </w:rPr>
                    <w:t>Key Issues</w:t>
                  </w:r>
                </w:p>
              </w:tc>
            </w:tr>
            <w:tr w:rsidR="00BC0EA8" w:rsidRPr="006E3E8C" w14:paraId="1F117B76" w14:textId="77777777" w:rsidTr="00D109D4">
              <w:trPr>
                <w:trHeight w:val="662"/>
                <w:tblCellSpacing w:w="15" w:type="dxa"/>
              </w:trPr>
              <w:tc>
                <w:tcPr>
                  <w:tcW w:w="501" w:type="pct"/>
                  <w:vAlign w:val="center"/>
                  <w:hideMark/>
                </w:tcPr>
                <w:p w14:paraId="79729483"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Arial"/>
                      <w:b/>
                      <w:bCs/>
                      <w:i/>
                      <w:color w:val="000000"/>
                      <w:sz w:val="20"/>
                      <w:szCs w:val="20"/>
                      <w:lang w:eastAsia="en-GB"/>
                    </w:rPr>
                    <w:t>1559</w:t>
                  </w:r>
                </w:p>
              </w:tc>
              <w:tc>
                <w:tcPr>
                  <w:tcW w:w="2028" w:type="pct"/>
                  <w:vAlign w:val="center"/>
                  <w:hideMark/>
                </w:tcPr>
                <w:p w14:paraId="3BB85815"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25 Jan - 8 May</w:t>
                  </w:r>
                </w:p>
              </w:tc>
              <w:tc>
                <w:tcPr>
                  <w:tcW w:w="2401" w:type="pct"/>
                </w:tcPr>
                <w:p w14:paraId="2A17E616"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1559 Religious Settlement.</w:t>
                  </w:r>
                </w:p>
                <w:p w14:paraId="71E2A644"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Start of reign supplies granted.</w:t>
                  </w:r>
                </w:p>
              </w:tc>
            </w:tr>
            <w:tr w:rsidR="00BC0EA8" w:rsidRPr="006E3E8C" w14:paraId="27B1A39C" w14:textId="77777777" w:rsidTr="00D109D4">
              <w:trPr>
                <w:trHeight w:val="883"/>
                <w:tblCellSpacing w:w="15" w:type="dxa"/>
              </w:trPr>
              <w:tc>
                <w:tcPr>
                  <w:tcW w:w="501" w:type="pct"/>
                  <w:vAlign w:val="center"/>
                  <w:hideMark/>
                </w:tcPr>
                <w:p w14:paraId="7CBA21F9"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Arial"/>
                      <w:b/>
                      <w:bCs/>
                      <w:i/>
                      <w:color w:val="000000"/>
                      <w:sz w:val="20"/>
                      <w:szCs w:val="20"/>
                      <w:lang w:eastAsia="en-GB"/>
                    </w:rPr>
                    <w:t>1563-1567</w:t>
                  </w:r>
                </w:p>
              </w:tc>
              <w:tc>
                <w:tcPr>
                  <w:tcW w:w="2028" w:type="pct"/>
                  <w:vAlign w:val="center"/>
                  <w:hideMark/>
                </w:tcPr>
                <w:p w14:paraId="0BB651EF"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1st - 12 Jan - 10 April 1563</w:t>
                  </w:r>
                  <w:r w:rsidRPr="006E3E8C">
                    <w:rPr>
                      <w:rFonts w:ascii="Century Gothic" w:eastAsia="Times New Roman" w:hAnsi="Century Gothic" w:cs="Times New Roman"/>
                      <w:color w:val="000000"/>
                      <w:sz w:val="20"/>
                      <w:szCs w:val="20"/>
                      <w:lang w:eastAsia="en-GB"/>
                    </w:rPr>
                    <w:br/>
                  </w:r>
                  <w:r w:rsidRPr="006E3E8C">
                    <w:rPr>
                      <w:rFonts w:ascii="Century Gothic" w:eastAsia="Times New Roman" w:hAnsi="Century Gothic" w:cs="Arial"/>
                      <w:color w:val="000000"/>
                      <w:sz w:val="20"/>
                      <w:szCs w:val="20"/>
                      <w:lang w:eastAsia="en-GB"/>
                    </w:rPr>
                    <w:t>2</w:t>
                  </w:r>
                  <w:r w:rsidRPr="006E3E8C">
                    <w:rPr>
                      <w:rFonts w:ascii="Century Gothic" w:eastAsia="Times New Roman" w:hAnsi="Century Gothic" w:cs="Arial"/>
                      <w:color w:val="000000"/>
                      <w:sz w:val="20"/>
                      <w:szCs w:val="20"/>
                      <w:vertAlign w:val="superscript"/>
                      <w:lang w:eastAsia="en-GB"/>
                    </w:rPr>
                    <w:t>nd</w:t>
                  </w:r>
                  <w:r w:rsidRPr="006E3E8C">
                    <w:rPr>
                      <w:rFonts w:ascii="Century Gothic" w:eastAsia="Times New Roman" w:hAnsi="Century Gothic" w:cs="Arial"/>
                      <w:color w:val="000000"/>
                      <w:sz w:val="20"/>
                      <w:szCs w:val="20"/>
                      <w:lang w:eastAsia="en-GB"/>
                    </w:rPr>
                    <w:t xml:space="preserve"> - 30 Sept 1566 - 2 Jan 1567</w:t>
                  </w:r>
                </w:p>
              </w:tc>
              <w:tc>
                <w:tcPr>
                  <w:tcW w:w="2401" w:type="pct"/>
                </w:tcPr>
                <w:p w14:paraId="6C71F6B1"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Pressure on Elizabeth over the succession.</w:t>
                  </w:r>
                </w:p>
                <w:p w14:paraId="6B11DF55"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Supplies required for foreign policy v the Auld Alliance.</w:t>
                  </w:r>
                </w:p>
              </w:tc>
            </w:tr>
            <w:tr w:rsidR="00BC0EA8" w:rsidRPr="006E3E8C" w14:paraId="1815BB5F" w14:textId="77777777" w:rsidTr="00D109D4">
              <w:trPr>
                <w:trHeight w:val="1105"/>
                <w:tblCellSpacing w:w="15" w:type="dxa"/>
              </w:trPr>
              <w:tc>
                <w:tcPr>
                  <w:tcW w:w="501" w:type="pct"/>
                  <w:vAlign w:val="center"/>
                  <w:hideMark/>
                </w:tcPr>
                <w:p w14:paraId="64DE6885"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Arial"/>
                      <w:b/>
                      <w:bCs/>
                      <w:i/>
                      <w:color w:val="000000"/>
                      <w:sz w:val="20"/>
                      <w:szCs w:val="20"/>
                      <w:lang w:eastAsia="en-GB"/>
                    </w:rPr>
                    <w:t>1571</w:t>
                  </w:r>
                </w:p>
              </w:tc>
              <w:tc>
                <w:tcPr>
                  <w:tcW w:w="2028" w:type="pct"/>
                  <w:vAlign w:val="center"/>
                  <w:hideMark/>
                </w:tcPr>
                <w:p w14:paraId="435C8FC8"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2 April-29 May</w:t>
                  </w:r>
                </w:p>
              </w:tc>
              <w:tc>
                <w:tcPr>
                  <w:tcW w:w="2401" w:type="pct"/>
                </w:tcPr>
                <w:p w14:paraId="5104C0D9"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Rising fear of Catholicism after the Northern Rising and the excommunication of Elizabeth by the Pope.</w:t>
                  </w:r>
                </w:p>
                <w:p w14:paraId="3E6732D4"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No supplies requested.</w:t>
                  </w:r>
                </w:p>
              </w:tc>
            </w:tr>
            <w:tr w:rsidR="00BC0EA8" w:rsidRPr="006E3E8C" w14:paraId="75B5F812" w14:textId="77777777" w:rsidTr="00D109D4">
              <w:trPr>
                <w:trHeight w:val="456"/>
                <w:tblCellSpacing w:w="15" w:type="dxa"/>
              </w:trPr>
              <w:tc>
                <w:tcPr>
                  <w:tcW w:w="501" w:type="pct"/>
                  <w:vAlign w:val="center"/>
                  <w:hideMark/>
                </w:tcPr>
                <w:p w14:paraId="14C1E283"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Arial"/>
                      <w:b/>
                      <w:bCs/>
                      <w:i/>
                      <w:color w:val="000000"/>
                      <w:sz w:val="20"/>
                      <w:szCs w:val="20"/>
                      <w:lang w:eastAsia="en-GB"/>
                    </w:rPr>
                    <w:t>1572-1581</w:t>
                  </w:r>
                </w:p>
              </w:tc>
              <w:tc>
                <w:tcPr>
                  <w:tcW w:w="2028" w:type="pct"/>
                  <w:vAlign w:val="center"/>
                  <w:hideMark/>
                </w:tcPr>
                <w:p w14:paraId="6D1B7B80"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1</w:t>
                  </w:r>
                  <w:r w:rsidRPr="006E3E8C">
                    <w:rPr>
                      <w:rFonts w:ascii="Century Gothic" w:eastAsia="Times New Roman" w:hAnsi="Century Gothic" w:cs="Arial"/>
                      <w:color w:val="000000"/>
                      <w:sz w:val="20"/>
                      <w:szCs w:val="20"/>
                      <w:vertAlign w:val="superscript"/>
                      <w:lang w:eastAsia="en-GB"/>
                    </w:rPr>
                    <w:t>st</w:t>
                  </w:r>
                  <w:r w:rsidRPr="006E3E8C">
                    <w:rPr>
                      <w:rFonts w:ascii="Century Gothic" w:eastAsia="Times New Roman" w:hAnsi="Century Gothic" w:cs="Arial"/>
                      <w:color w:val="000000"/>
                      <w:sz w:val="20"/>
                      <w:szCs w:val="20"/>
                      <w:lang w:eastAsia="en-GB"/>
                    </w:rPr>
                    <w:t xml:space="preserve"> - 8 May - 30 June 1572</w:t>
                  </w:r>
                  <w:r w:rsidRPr="006E3E8C">
                    <w:rPr>
                      <w:rFonts w:ascii="Century Gothic" w:eastAsia="Times New Roman" w:hAnsi="Century Gothic" w:cs="Times New Roman"/>
                      <w:color w:val="000000"/>
                      <w:sz w:val="20"/>
                      <w:szCs w:val="20"/>
                      <w:lang w:eastAsia="en-GB"/>
                    </w:rPr>
                    <w:t xml:space="preserve"> </w:t>
                  </w:r>
                  <w:r w:rsidRPr="006E3E8C">
                    <w:rPr>
                      <w:rFonts w:ascii="Century Gothic" w:eastAsia="Times New Roman" w:hAnsi="Century Gothic" w:cs="Times New Roman"/>
                      <w:color w:val="000000"/>
                      <w:sz w:val="20"/>
                      <w:szCs w:val="20"/>
                      <w:lang w:eastAsia="en-GB"/>
                    </w:rPr>
                    <w:br/>
                  </w:r>
                  <w:r w:rsidRPr="006E3E8C">
                    <w:rPr>
                      <w:rFonts w:ascii="Century Gothic" w:eastAsia="Times New Roman" w:hAnsi="Century Gothic" w:cs="Arial"/>
                      <w:color w:val="000000"/>
                      <w:sz w:val="20"/>
                      <w:szCs w:val="20"/>
                      <w:lang w:eastAsia="en-GB"/>
                    </w:rPr>
                    <w:t>2</w:t>
                  </w:r>
                  <w:r w:rsidRPr="006E3E8C">
                    <w:rPr>
                      <w:rFonts w:ascii="Century Gothic" w:eastAsia="Times New Roman" w:hAnsi="Century Gothic" w:cs="Arial"/>
                      <w:color w:val="000000"/>
                      <w:sz w:val="20"/>
                      <w:szCs w:val="20"/>
                      <w:vertAlign w:val="superscript"/>
                      <w:lang w:eastAsia="en-GB"/>
                    </w:rPr>
                    <w:t>nd</w:t>
                  </w:r>
                  <w:r w:rsidRPr="006E3E8C">
                    <w:rPr>
                      <w:rFonts w:ascii="Century Gothic" w:eastAsia="Times New Roman" w:hAnsi="Century Gothic" w:cs="Arial"/>
                      <w:color w:val="000000"/>
                      <w:sz w:val="20"/>
                      <w:szCs w:val="20"/>
                      <w:lang w:eastAsia="en-GB"/>
                    </w:rPr>
                    <w:t xml:space="preserve"> - 8 Feb -15 March 1576</w:t>
                  </w:r>
                </w:p>
              </w:tc>
              <w:tc>
                <w:tcPr>
                  <w:tcW w:w="2401" w:type="pct"/>
                </w:tcPr>
                <w:p w14:paraId="525DDB61"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Peace time supplies requested.</w:t>
                  </w:r>
                </w:p>
              </w:tc>
            </w:tr>
            <w:tr w:rsidR="00BC0EA8" w:rsidRPr="006E3E8C" w14:paraId="3769A74B" w14:textId="77777777" w:rsidTr="00D109D4">
              <w:trPr>
                <w:trHeight w:val="1037"/>
                <w:tblCellSpacing w:w="15" w:type="dxa"/>
              </w:trPr>
              <w:tc>
                <w:tcPr>
                  <w:tcW w:w="501" w:type="pct"/>
                  <w:vAlign w:val="center"/>
                  <w:hideMark/>
                </w:tcPr>
                <w:p w14:paraId="60FAB097"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Arial"/>
                      <w:b/>
                      <w:bCs/>
                      <w:i/>
                      <w:color w:val="000000"/>
                      <w:sz w:val="20"/>
                      <w:szCs w:val="20"/>
                      <w:lang w:eastAsia="en-GB"/>
                    </w:rPr>
                    <w:t>1584-5</w:t>
                  </w:r>
                </w:p>
              </w:tc>
              <w:tc>
                <w:tcPr>
                  <w:tcW w:w="2028" w:type="pct"/>
                  <w:vAlign w:val="center"/>
                  <w:hideMark/>
                </w:tcPr>
                <w:p w14:paraId="0C5579FC"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1</w:t>
                  </w:r>
                  <w:r w:rsidRPr="006E3E8C">
                    <w:rPr>
                      <w:rFonts w:ascii="Century Gothic" w:eastAsia="Times New Roman" w:hAnsi="Century Gothic" w:cs="Arial"/>
                      <w:color w:val="000000"/>
                      <w:sz w:val="20"/>
                      <w:szCs w:val="20"/>
                      <w:vertAlign w:val="superscript"/>
                      <w:lang w:eastAsia="en-GB"/>
                    </w:rPr>
                    <w:t>st</w:t>
                  </w:r>
                  <w:r w:rsidRPr="006E3E8C">
                    <w:rPr>
                      <w:rFonts w:ascii="Century Gothic" w:eastAsia="Times New Roman" w:hAnsi="Century Gothic" w:cs="Arial"/>
                      <w:color w:val="000000"/>
                      <w:sz w:val="20"/>
                      <w:szCs w:val="20"/>
                      <w:lang w:eastAsia="en-GB"/>
                    </w:rPr>
                    <w:t xml:space="preserve"> - 16 Jan - 18 Mar 1581</w:t>
                  </w:r>
                  <w:r w:rsidRPr="006E3E8C">
                    <w:rPr>
                      <w:rFonts w:ascii="Century Gothic" w:eastAsia="Times New Roman" w:hAnsi="Century Gothic" w:cs="Times New Roman"/>
                      <w:color w:val="000000"/>
                      <w:sz w:val="20"/>
                      <w:szCs w:val="20"/>
                      <w:lang w:eastAsia="en-GB"/>
                    </w:rPr>
                    <w:t xml:space="preserve"> </w:t>
                  </w:r>
                  <w:r w:rsidRPr="006E3E8C">
                    <w:rPr>
                      <w:rFonts w:ascii="Century Gothic" w:eastAsia="Times New Roman" w:hAnsi="Century Gothic" w:cs="Times New Roman"/>
                      <w:color w:val="000000"/>
                      <w:sz w:val="20"/>
                      <w:szCs w:val="20"/>
                      <w:lang w:eastAsia="en-GB"/>
                    </w:rPr>
                    <w:br/>
                  </w:r>
                  <w:r w:rsidRPr="006E3E8C">
                    <w:rPr>
                      <w:rFonts w:ascii="Century Gothic" w:eastAsia="Times New Roman" w:hAnsi="Century Gothic" w:cs="Arial"/>
                      <w:color w:val="000000"/>
                      <w:sz w:val="20"/>
                      <w:szCs w:val="20"/>
                      <w:lang w:eastAsia="en-GB"/>
                    </w:rPr>
                    <w:t>2</w:t>
                  </w:r>
                  <w:r w:rsidRPr="006E3E8C">
                    <w:rPr>
                      <w:rFonts w:ascii="Century Gothic" w:eastAsia="Times New Roman" w:hAnsi="Century Gothic" w:cs="Arial"/>
                      <w:color w:val="000000"/>
                      <w:sz w:val="20"/>
                      <w:szCs w:val="20"/>
                      <w:vertAlign w:val="superscript"/>
                      <w:lang w:eastAsia="en-GB"/>
                    </w:rPr>
                    <w:t>nd</w:t>
                  </w:r>
                  <w:r w:rsidRPr="006E3E8C">
                    <w:rPr>
                      <w:rFonts w:ascii="Century Gothic" w:eastAsia="Times New Roman" w:hAnsi="Century Gothic" w:cs="Arial"/>
                      <w:color w:val="000000"/>
                      <w:sz w:val="20"/>
                      <w:szCs w:val="20"/>
                      <w:lang w:eastAsia="en-GB"/>
                    </w:rPr>
                    <w:t xml:space="preserve"> - 23 Nov 1584 - 23 Mar 1587</w:t>
                  </w:r>
                </w:p>
              </w:tc>
              <w:tc>
                <w:tcPr>
                  <w:tcW w:w="2401" w:type="pct"/>
                </w:tcPr>
                <w:p w14:paraId="463565F4"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 xml:space="preserve">Concerns over the Queen’s safety. </w:t>
                  </w:r>
                </w:p>
                <w:p w14:paraId="09951E55"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William of Orange assassinated.</w:t>
                  </w:r>
                </w:p>
                <w:p w14:paraId="38B94A71"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Babington Plot v Elizabeth.</w:t>
                  </w:r>
                </w:p>
              </w:tc>
            </w:tr>
            <w:tr w:rsidR="00BC0EA8" w:rsidRPr="006E3E8C" w14:paraId="51B50CFF" w14:textId="77777777" w:rsidTr="00D109D4">
              <w:trPr>
                <w:trHeight w:val="442"/>
                <w:tblCellSpacing w:w="15" w:type="dxa"/>
              </w:trPr>
              <w:tc>
                <w:tcPr>
                  <w:tcW w:w="501" w:type="pct"/>
                  <w:vAlign w:val="center"/>
                  <w:hideMark/>
                </w:tcPr>
                <w:p w14:paraId="6B43C4B5"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Arial"/>
                      <w:b/>
                      <w:bCs/>
                      <w:i/>
                      <w:color w:val="000000"/>
                      <w:sz w:val="20"/>
                      <w:szCs w:val="20"/>
                      <w:lang w:eastAsia="en-GB"/>
                    </w:rPr>
                    <w:t>1586 -7</w:t>
                  </w:r>
                </w:p>
              </w:tc>
              <w:tc>
                <w:tcPr>
                  <w:tcW w:w="2028" w:type="pct"/>
                  <w:vAlign w:val="center"/>
                  <w:hideMark/>
                </w:tcPr>
                <w:p w14:paraId="21DE3324"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29 Oct 1586 - 23 March 1585</w:t>
                  </w:r>
                </w:p>
              </w:tc>
              <w:tc>
                <w:tcPr>
                  <w:tcW w:w="2401" w:type="pct"/>
                </w:tcPr>
                <w:p w14:paraId="645CA865"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The fate of Mary, Queen of Scots.</w:t>
                  </w:r>
                </w:p>
              </w:tc>
            </w:tr>
            <w:tr w:rsidR="00BC0EA8" w:rsidRPr="006E3E8C" w14:paraId="2BEECA6D" w14:textId="77777777" w:rsidTr="00D109D4">
              <w:trPr>
                <w:trHeight w:val="442"/>
                <w:tblCellSpacing w:w="15" w:type="dxa"/>
              </w:trPr>
              <w:tc>
                <w:tcPr>
                  <w:tcW w:w="501" w:type="pct"/>
                  <w:vAlign w:val="center"/>
                  <w:hideMark/>
                </w:tcPr>
                <w:p w14:paraId="29C07877"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Times New Roman"/>
                      <w:b/>
                      <w:bCs/>
                      <w:i/>
                      <w:color w:val="000000"/>
                      <w:sz w:val="20"/>
                      <w:szCs w:val="20"/>
                      <w:lang w:eastAsia="en-GB"/>
                    </w:rPr>
                    <w:t>1589</w:t>
                  </w:r>
                </w:p>
              </w:tc>
              <w:tc>
                <w:tcPr>
                  <w:tcW w:w="2028" w:type="pct"/>
                  <w:vAlign w:val="center"/>
                  <w:hideMark/>
                </w:tcPr>
                <w:p w14:paraId="57DA414D"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4 February - 29 March</w:t>
                  </w:r>
                </w:p>
              </w:tc>
              <w:tc>
                <w:tcPr>
                  <w:tcW w:w="2401" w:type="pct"/>
                </w:tcPr>
                <w:p w14:paraId="6B07F92B"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 xml:space="preserve">Supplies required to finance the Spanish War. </w:t>
                  </w:r>
                </w:p>
              </w:tc>
            </w:tr>
            <w:tr w:rsidR="00BC0EA8" w:rsidRPr="006E3E8C" w14:paraId="58FEE41D" w14:textId="77777777" w:rsidTr="00D109D4">
              <w:trPr>
                <w:trHeight w:val="456"/>
                <w:tblCellSpacing w:w="15" w:type="dxa"/>
              </w:trPr>
              <w:tc>
                <w:tcPr>
                  <w:tcW w:w="501" w:type="pct"/>
                  <w:vAlign w:val="center"/>
                  <w:hideMark/>
                </w:tcPr>
                <w:p w14:paraId="02D88F58"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Times New Roman"/>
                      <w:b/>
                      <w:bCs/>
                      <w:i/>
                      <w:color w:val="000000"/>
                      <w:sz w:val="20"/>
                      <w:szCs w:val="20"/>
                      <w:lang w:eastAsia="en-GB"/>
                    </w:rPr>
                    <w:t>1593</w:t>
                  </w:r>
                </w:p>
              </w:tc>
              <w:tc>
                <w:tcPr>
                  <w:tcW w:w="2028" w:type="pct"/>
                  <w:vAlign w:val="center"/>
                  <w:hideMark/>
                </w:tcPr>
                <w:p w14:paraId="48FFCAFB"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19 Feb - 10 April</w:t>
                  </w:r>
                </w:p>
              </w:tc>
              <w:tc>
                <w:tcPr>
                  <w:tcW w:w="2401" w:type="pct"/>
                </w:tcPr>
                <w:p w14:paraId="181AD8E1"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Supplies required to finance the Spanish War.</w:t>
                  </w:r>
                </w:p>
              </w:tc>
            </w:tr>
            <w:tr w:rsidR="00BC0EA8" w:rsidRPr="006E3E8C" w14:paraId="4FC10807" w14:textId="77777777" w:rsidTr="00D109D4">
              <w:trPr>
                <w:trHeight w:val="442"/>
                <w:tblCellSpacing w:w="15" w:type="dxa"/>
              </w:trPr>
              <w:tc>
                <w:tcPr>
                  <w:tcW w:w="501" w:type="pct"/>
                  <w:vAlign w:val="center"/>
                  <w:hideMark/>
                </w:tcPr>
                <w:p w14:paraId="4582051A"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Times New Roman"/>
                      <w:b/>
                      <w:bCs/>
                      <w:i/>
                      <w:color w:val="000000"/>
                      <w:sz w:val="20"/>
                      <w:szCs w:val="20"/>
                      <w:lang w:eastAsia="en-GB"/>
                    </w:rPr>
                    <w:t>1597-8</w:t>
                  </w:r>
                </w:p>
              </w:tc>
              <w:tc>
                <w:tcPr>
                  <w:tcW w:w="2028" w:type="pct"/>
                  <w:vAlign w:val="center"/>
                  <w:hideMark/>
                </w:tcPr>
                <w:p w14:paraId="280A84BF"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24 Oct 1597 - 9 Feb 1598</w:t>
                  </w:r>
                </w:p>
              </w:tc>
              <w:tc>
                <w:tcPr>
                  <w:tcW w:w="2401" w:type="pct"/>
                </w:tcPr>
                <w:p w14:paraId="3693661C"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Supplies required to finance the Spanish War.</w:t>
                  </w:r>
                </w:p>
              </w:tc>
            </w:tr>
            <w:tr w:rsidR="00BC0EA8" w:rsidRPr="006E3E8C" w14:paraId="1366843D" w14:textId="77777777" w:rsidTr="00D109D4">
              <w:trPr>
                <w:trHeight w:val="441"/>
                <w:tblCellSpacing w:w="15" w:type="dxa"/>
              </w:trPr>
              <w:tc>
                <w:tcPr>
                  <w:tcW w:w="501" w:type="pct"/>
                  <w:vAlign w:val="center"/>
                  <w:hideMark/>
                </w:tcPr>
                <w:p w14:paraId="3B5DD5CD" w14:textId="77777777" w:rsidR="00BC0EA8" w:rsidRPr="006E3E8C" w:rsidRDefault="00BC0EA8" w:rsidP="00D109D4">
                  <w:pPr>
                    <w:spacing w:after="0" w:line="240" w:lineRule="auto"/>
                    <w:rPr>
                      <w:rFonts w:ascii="Century Gothic" w:eastAsia="Times New Roman" w:hAnsi="Century Gothic" w:cs="Times New Roman"/>
                      <w:i/>
                      <w:color w:val="000000"/>
                      <w:sz w:val="20"/>
                      <w:szCs w:val="20"/>
                      <w:lang w:eastAsia="en-GB"/>
                    </w:rPr>
                  </w:pPr>
                  <w:r w:rsidRPr="006E3E8C">
                    <w:rPr>
                      <w:rFonts w:ascii="Century Gothic" w:eastAsia="Times New Roman" w:hAnsi="Century Gothic" w:cs="Times New Roman"/>
                      <w:b/>
                      <w:bCs/>
                      <w:i/>
                      <w:color w:val="000000"/>
                      <w:sz w:val="20"/>
                      <w:szCs w:val="20"/>
                      <w:lang w:eastAsia="en-GB"/>
                    </w:rPr>
                    <w:t>1601</w:t>
                  </w:r>
                </w:p>
              </w:tc>
              <w:tc>
                <w:tcPr>
                  <w:tcW w:w="2028" w:type="pct"/>
                  <w:vAlign w:val="center"/>
                  <w:hideMark/>
                </w:tcPr>
                <w:p w14:paraId="19DFEA79" w14:textId="77777777" w:rsidR="00BC0EA8" w:rsidRPr="006E3E8C" w:rsidRDefault="00BC0EA8" w:rsidP="00D109D4">
                  <w:pPr>
                    <w:spacing w:after="0" w:line="240" w:lineRule="auto"/>
                    <w:rPr>
                      <w:rFonts w:ascii="Century Gothic" w:eastAsia="Times New Roman" w:hAnsi="Century Gothic" w:cs="Times New Roman"/>
                      <w:color w:val="000000"/>
                      <w:sz w:val="20"/>
                      <w:szCs w:val="20"/>
                      <w:lang w:eastAsia="en-GB"/>
                    </w:rPr>
                  </w:pPr>
                  <w:r w:rsidRPr="006E3E8C">
                    <w:rPr>
                      <w:rFonts w:ascii="Century Gothic" w:eastAsia="Times New Roman" w:hAnsi="Century Gothic" w:cs="Arial"/>
                      <w:color w:val="000000"/>
                      <w:sz w:val="20"/>
                      <w:szCs w:val="20"/>
                      <w:lang w:eastAsia="en-GB"/>
                    </w:rPr>
                    <w:t>17 Oct 1601- 19 Dec 1601</w:t>
                  </w:r>
                </w:p>
              </w:tc>
              <w:tc>
                <w:tcPr>
                  <w:tcW w:w="2401" w:type="pct"/>
                </w:tcPr>
                <w:p w14:paraId="3E32E4FF"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Supplies required to finance the Spanish War.</w:t>
                  </w:r>
                </w:p>
                <w:p w14:paraId="4187D797" w14:textId="77777777" w:rsidR="00BC0EA8" w:rsidRPr="006E3E8C" w:rsidRDefault="00BC0EA8" w:rsidP="00BC0EA8">
                  <w:pPr>
                    <w:numPr>
                      <w:ilvl w:val="0"/>
                      <w:numId w:val="4"/>
                    </w:numPr>
                    <w:spacing w:after="0" w:line="240" w:lineRule="auto"/>
                    <w:contextualSpacing/>
                    <w:rPr>
                      <w:rFonts w:ascii="Century Gothic" w:eastAsia="Times New Roman" w:hAnsi="Century Gothic" w:cs="Arial"/>
                      <w:color w:val="000000"/>
                      <w:sz w:val="20"/>
                      <w:szCs w:val="20"/>
                      <w:lang w:eastAsia="en-GB"/>
                    </w:rPr>
                  </w:pPr>
                  <w:r w:rsidRPr="006E3E8C">
                    <w:rPr>
                      <w:rFonts w:ascii="Century Gothic" w:eastAsia="Times New Roman" w:hAnsi="Century Gothic" w:cs="Arial"/>
                      <w:color w:val="000000"/>
                      <w:sz w:val="20"/>
                      <w:szCs w:val="20"/>
                      <w:lang w:eastAsia="en-GB"/>
                    </w:rPr>
                    <w:t>Monopolies Crisis.</w:t>
                  </w:r>
                </w:p>
              </w:tc>
            </w:tr>
          </w:tbl>
          <w:p w14:paraId="5EEBDD78" w14:textId="77777777" w:rsidR="00BC0EA8" w:rsidRPr="006E3E8C" w:rsidRDefault="00BC0EA8" w:rsidP="00D109D4">
            <w:pPr>
              <w:spacing w:before="100" w:beforeAutospacing="1" w:after="100" w:afterAutospacing="1" w:line="240" w:lineRule="auto"/>
              <w:jc w:val="center"/>
              <w:rPr>
                <w:rFonts w:ascii="Century Gothic" w:eastAsia="Times New Roman" w:hAnsi="Century Gothic" w:cs="Arial"/>
                <w:b/>
                <w:bCs/>
                <w:color w:val="000000"/>
                <w:sz w:val="24"/>
                <w:szCs w:val="24"/>
                <w:u w:val="single"/>
                <w:lang w:eastAsia="en-GB"/>
              </w:rPr>
            </w:pPr>
            <w:r w:rsidRPr="006E3E8C">
              <w:rPr>
                <w:rFonts w:ascii="Century Gothic" w:eastAsia="Times New Roman" w:hAnsi="Century Gothic" w:cs="Arial"/>
                <w:b/>
                <w:bCs/>
                <w:color w:val="000000"/>
                <w:sz w:val="24"/>
                <w:szCs w:val="24"/>
                <w:u w:val="single"/>
                <w:lang w:eastAsia="en-GB"/>
              </w:rPr>
              <w:t xml:space="preserve">Session dates for Elizabeth’s Parliaments </w:t>
            </w:r>
          </w:p>
          <w:p w14:paraId="199C1F1C" w14:textId="77777777" w:rsidR="00BC0EA8" w:rsidRPr="006E3E8C" w:rsidRDefault="00BC0EA8" w:rsidP="00D109D4">
            <w:pPr>
              <w:spacing w:before="100" w:beforeAutospacing="1" w:after="100" w:afterAutospacing="1" w:line="240" w:lineRule="auto"/>
              <w:jc w:val="center"/>
              <w:rPr>
                <w:rFonts w:ascii="Century Gothic" w:eastAsia="Times New Roman" w:hAnsi="Century Gothic" w:cs="Arial"/>
                <w:b/>
                <w:bCs/>
                <w:color w:val="000000"/>
                <w:sz w:val="20"/>
                <w:szCs w:val="20"/>
                <w:u w:val="single"/>
                <w:lang w:eastAsia="en-GB"/>
              </w:rPr>
            </w:pPr>
            <w:r w:rsidRPr="006E3E8C">
              <w:rPr>
                <w:rFonts w:ascii="Century Gothic" w:eastAsia="Times New Roman" w:hAnsi="Century Gothic" w:cs="Arial"/>
                <w:b/>
                <w:bCs/>
                <w:color w:val="000000"/>
                <w:sz w:val="24"/>
                <w:szCs w:val="24"/>
                <w:lang w:eastAsia="en-GB"/>
              </w:rPr>
              <w:t xml:space="preserve"> </w:t>
            </w:r>
            <w:r w:rsidRPr="006E3E8C">
              <w:rPr>
                <w:rFonts w:ascii="Century Gothic" w:eastAsia="Times New Roman" w:hAnsi="Century Gothic" w:cs="Arial"/>
                <w:b/>
                <w:bCs/>
                <w:color w:val="000000"/>
                <w:sz w:val="20"/>
                <w:szCs w:val="20"/>
                <w:u w:val="single"/>
                <w:lang w:eastAsia="en-GB"/>
              </w:rPr>
              <w:t>This is a reference table - you do not need to know these dates</w:t>
            </w:r>
          </w:p>
          <w:p w14:paraId="156238D6" w14:textId="77777777" w:rsidR="00BC0EA8" w:rsidRPr="006E3E8C" w:rsidRDefault="00BC0EA8" w:rsidP="00D109D4">
            <w:pPr>
              <w:spacing w:after="0" w:line="240" w:lineRule="auto"/>
              <w:ind w:left="720"/>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Some statistics you may like to use when you write;</w:t>
            </w:r>
          </w:p>
          <w:p w14:paraId="742B1E0A" w14:textId="77777777" w:rsidR="00BC0EA8" w:rsidRPr="006E3E8C" w:rsidRDefault="00BC0EA8" w:rsidP="00D109D4">
            <w:pPr>
              <w:spacing w:after="0" w:line="240" w:lineRule="auto"/>
              <w:ind w:left="720"/>
              <w:contextualSpacing/>
              <w:jc w:val="both"/>
              <w:rPr>
                <w:rFonts w:ascii="Century Gothic" w:eastAsia="Times New Roman" w:hAnsi="Century Gothic" w:cs="Times New Roman"/>
                <w:i/>
                <w:sz w:val="16"/>
                <w:szCs w:val="16"/>
                <w:lang w:eastAsia="en-GB"/>
              </w:rPr>
            </w:pPr>
          </w:p>
          <w:p w14:paraId="352C5D98"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Elizabeth only called ten Parliaments (thirteen sessions) in a </w:t>
            </w:r>
            <w:proofErr w:type="gramStart"/>
            <w:r w:rsidRPr="006E3E8C">
              <w:rPr>
                <w:rFonts w:ascii="Century Gothic" w:eastAsia="Times New Roman" w:hAnsi="Century Gothic" w:cs="Times New Roman"/>
                <w:i/>
                <w:sz w:val="20"/>
                <w:szCs w:val="20"/>
                <w:lang w:eastAsia="en-GB"/>
              </w:rPr>
              <w:t>45 year</w:t>
            </w:r>
            <w:proofErr w:type="gramEnd"/>
            <w:r w:rsidRPr="006E3E8C">
              <w:rPr>
                <w:rFonts w:ascii="Century Gothic" w:eastAsia="Times New Roman" w:hAnsi="Century Gothic" w:cs="Times New Roman"/>
                <w:i/>
                <w:sz w:val="20"/>
                <w:szCs w:val="20"/>
                <w:lang w:eastAsia="en-GB"/>
              </w:rPr>
              <w:t xml:space="preserve"> reign. </w:t>
            </w:r>
          </w:p>
          <w:p w14:paraId="020F62B8"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This was a lot less than the </w:t>
            </w:r>
            <w:proofErr w:type="gramStart"/>
            <w:r w:rsidRPr="006E3E8C">
              <w:rPr>
                <w:rFonts w:ascii="Century Gothic" w:eastAsia="Times New Roman" w:hAnsi="Century Gothic" w:cs="Times New Roman"/>
                <w:i/>
                <w:sz w:val="20"/>
                <w:szCs w:val="20"/>
                <w:lang w:eastAsia="en-GB"/>
              </w:rPr>
              <w:t>twenty six</w:t>
            </w:r>
            <w:proofErr w:type="gramEnd"/>
            <w:r w:rsidRPr="006E3E8C">
              <w:rPr>
                <w:rFonts w:ascii="Century Gothic" w:eastAsia="Times New Roman" w:hAnsi="Century Gothic" w:cs="Times New Roman"/>
                <w:i/>
                <w:sz w:val="20"/>
                <w:szCs w:val="20"/>
                <w:lang w:eastAsia="en-GB"/>
              </w:rPr>
              <w:t xml:space="preserve"> sessions in the thirty years before 1558.</w:t>
            </w:r>
          </w:p>
          <w:p w14:paraId="234ADFCC"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color w:val="000000"/>
                <w:sz w:val="24"/>
                <w:szCs w:val="24"/>
                <w:lang w:eastAsia="en-GB"/>
              </w:rPr>
            </w:pPr>
            <w:r w:rsidRPr="006E3E8C">
              <w:rPr>
                <w:rFonts w:ascii="Century Gothic" w:eastAsia="Times New Roman" w:hAnsi="Century Gothic" w:cs="Times New Roman"/>
                <w:i/>
                <w:sz w:val="20"/>
                <w:szCs w:val="20"/>
                <w:lang w:eastAsia="en-GB"/>
              </w:rPr>
              <w:t>An average of 3 years passed between sessions.</w:t>
            </w:r>
          </w:p>
          <w:p w14:paraId="0A785C5F"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i/>
                <w:color w:val="000000"/>
                <w:sz w:val="20"/>
                <w:szCs w:val="20"/>
                <w:lang w:eastAsia="en-GB"/>
              </w:rPr>
            </w:pPr>
            <w:r w:rsidRPr="006E3E8C">
              <w:rPr>
                <w:rFonts w:ascii="Century Gothic" w:eastAsia="Times New Roman" w:hAnsi="Century Gothic" w:cs="Times New Roman"/>
                <w:i/>
                <w:sz w:val="20"/>
                <w:szCs w:val="20"/>
                <w:lang w:eastAsia="en-GB"/>
              </w:rPr>
              <w:t>There was no parliament at all in 26 years of Elizabeth’s reign.</w:t>
            </w:r>
          </w:p>
          <w:p w14:paraId="467C6906"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color w:val="000000"/>
                <w:sz w:val="24"/>
                <w:szCs w:val="24"/>
                <w:lang w:eastAsia="en-GB"/>
              </w:rPr>
            </w:pPr>
            <w:r w:rsidRPr="006E3E8C">
              <w:rPr>
                <w:rFonts w:ascii="Century Gothic" w:eastAsia="Times New Roman" w:hAnsi="Century Gothic" w:cs="Times New Roman"/>
                <w:i/>
                <w:color w:val="000000"/>
                <w:sz w:val="20"/>
                <w:szCs w:val="20"/>
                <w:lang w:eastAsia="en-GB"/>
              </w:rPr>
              <w:t>Elizabeth preferred short sessions that granted money.</w:t>
            </w:r>
          </w:p>
          <w:p w14:paraId="2DD5F415"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color w:val="000000"/>
                <w:sz w:val="24"/>
                <w:szCs w:val="24"/>
                <w:lang w:eastAsia="en-GB"/>
              </w:rPr>
            </w:pPr>
            <w:r w:rsidRPr="006E3E8C">
              <w:rPr>
                <w:rFonts w:ascii="Century Gothic" w:eastAsia="Times New Roman" w:hAnsi="Century Gothic" w:cs="Times New Roman"/>
                <w:i/>
                <w:color w:val="000000"/>
                <w:sz w:val="20"/>
                <w:szCs w:val="20"/>
                <w:lang w:eastAsia="en-GB"/>
              </w:rPr>
              <w:t>Only 10 percent of MPs ever spoke in debates and only 47 percent of MPs voted.</w:t>
            </w:r>
          </w:p>
          <w:p w14:paraId="0401887F"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color w:val="000000"/>
                <w:sz w:val="24"/>
                <w:szCs w:val="24"/>
                <w:lang w:eastAsia="en-GB"/>
              </w:rPr>
            </w:pPr>
            <w:r w:rsidRPr="006E3E8C">
              <w:rPr>
                <w:rFonts w:ascii="Century Gothic" w:eastAsia="Times New Roman" w:hAnsi="Century Gothic" w:cs="Times New Roman"/>
                <w:i/>
                <w:color w:val="000000"/>
                <w:sz w:val="20"/>
                <w:szCs w:val="20"/>
                <w:lang w:eastAsia="en-GB"/>
              </w:rPr>
              <w:t>MPs did become more educated in Elizabeth’s reign. In 1563 only 26 percent of MPs had legal training. By 1593, this figure had risen to 44 percent. This of course meant that they were more able to questions bills.</w:t>
            </w:r>
          </w:p>
          <w:p w14:paraId="49DE32D3"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color w:val="000000"/>
                <w:sz w:val="24"/>
                <w:szCs w:val="24"/>
                <w:lang w:eastAsia="en-GB"/>
              </w:rPr>
            </w:pPr>
            <w:r w:rsidRPr="006E3E8C">
              <w:rPr>
                <w:rFonts w:ascii="Century Gothic" w:eastAsia="Times New Roman" w:hAnsi="Century Gothic" w:cs="Times New Roman"/>
                <w:i/>
                <w:color w:val="000000"/>
                <w:sz w:val="20"/>
                <w:szCs w:val="20"/>
                <w:lang w:eastAsia="en-GB"/>
              </w:rPr>
              <w:t xml:space="preserve">Elizabeth’s parliaments averaged 33 acts per session. More than any other Tudor monarch. </w:t>
            </w:r>
          </w:p>
          <w:p w14:paraId="6C509574" w14:textId="77777777" w:rsidR="00BC0EA8" w:rsidRPr="006E3E8C" w:rsidRDefault="00BC0EA8" w:rsidP="00BC0EA8">
            <w:pPr>
              <w:numPr>
                <w:ilvl w:val="0"/>
                <w:numId w:val="5"/>
              </w:numPr>
              <w:spacing w:after="0" w:line="240" w:lineRule="auto"/>
              <w:contextualSpacing/>
              <w:jc w:val="both"/>
              <w:rPr>
                <w:rFonts w:ascii="Century Gothic" w:eastAsia="Times New Roman" w:hAnsi="Century Gothic" w:cs="Times New Roman"/>
                <w:color w:val="000000"/>
                <w:sz w:val="24"/>
                <w:szCs w:val="24"/>
                <w:lang w:eastAsia="en-GB"/>
              </w:rPr>
            </w:pPr>
            <w:r w:rsidRPr="006E3E8C">
              <w:rPr>
                <w:rFonts w:ascii="Century Gothic" w:eastAsia="Times New Roman" w:hAnsi="Century Gothic" w:cs="Times New Roman"/>
                <w:i/>
                <w:color w:val="000000"/>
                <w:sz w:val="20"/>
                <w:szCs w:val="20"/>
                <w:lang w:eastAsia="en-GB"/>
              </w:rPr>
              <w:t>Out of the 34 times that Elizabeth used her Royal Veto to stop bills passing into law, only 5 were Matters of State. The others were because the legislation was poorly worded or not in the public interest.</w:t>
            </w:r>
          </w:p>
        </w:tc>
        <w:tc>
          <w:tcPr>
            <w:tcW w:w="0" w:type="auto"/>
            <w:vAlign w:val="center"/>
            <w:hideMark/>
          </w:tcPr>
          <w:p w14:paraId="6A8263F2" w14:textId="77777777" w:rsidR="00BC0EA8" w:rsidRPr="006E3E8C" w:rsidRDefault="00BC0EA8" w:rsidP="00D109D4">
            <w:pPr>
              <w:spacing w:after="0" w:line="240" w:lineRule="auto"/>
              <w:jc w:val="center"/>
              <w:rPr>
                <w:rFonts w:ascii="Century Gothic" w:eastAsia="Times New Roman" w:hAnsi="Century Gothic" w:cs="Times New Roman"/>
                <w:color w:val="000000"/>
                <w:sz w:val="24"/>
                <w:szCs w:val="24"/>
                <w:lang w:eastAsia="en-GB"/>
              </w:rPr>
            </w:pPr>
          </w:p>
        </w:tc>
      </w:tr>
      <w:tr w:rsidR="00BC0EA8" w:rsidRPr="006E3E8C" w14:paraId="070ADB20" w14:textId="77777777" w:rsidTr="00D109D4">
        <w:trPr>
          <w:tblCellSpacing w:w="0" w:type="dxa"/>
          <w:jc w:val="center"/>
        </w:trPr>
        <w:tc>
          <w:tcPr>
            <w:tcW w:w="0" w:type="auto"/>
            <w:shd w:val="clear" w:color="auto" w:fill="FFFFFF"/>
            <w:vAlign w:val="center"/>
            <w:hideMark/>
          </w:tcPr>
          <w:p w14:paraId="0AAE54C9" w14:textId="77777777" w:rsidR="00BC0EA8" w:rsidRPr="006E3E8C" w:rsidRDefault="00BC0EA8" w:rsidP="00D109D4">
            <w:pPr>
              <w:autoSpaceDE w:val="0"/>
              <w:autoSpaceDN w:val="0"/>
              <w:adjustRightInd w:val="0"/>
              <w:spacing w:after="0" w:line="240" w:lineRule="auto"/>
              <w:jc w:val="center"/>
              <w:rPr>
                <w:rFonts w:ascii="Century Gothic" w:eastAsia="Times New Roman" w:hAnsi="Century Gothic" w:cs="Arial"/>
                <w:b/>
                <w:color w:val="000000"/>
                <w:sz w:val="24"/>
                <w:szCs w:val="24"/>
                <w:u w:val="single"/>
                <w:lang w:eastAsia="en-GB"/>
              </w:rPr>
            </w:pPr>
            <w:r w:rsidRPr="006E3E8C">
              <w:rPr>
                <w:rFonts w:ascii="Century Gothic" w:eastAsia="Times New Roman" w:hAnsi="Century Gothic" w:cs="Arial"/>
                <w:b/>
                <w:color w:val="000000"/>
                <w:sz w:val="24"/>
                <w:szCs w:val="24"/>
                <w:u w:val="single"/>
                <w:lang w:eastAsia="en-GB"/>
              </w:rPr>
              <w:lastRenderedPageBreak/>
              <w:t>The Historical Debate</w:t>
            </w:r>
          </w:p>
          <w:p w14:paraId="5CF7475C" w14:textId="77777777" w:rsidR="00BC0EA8" w:rsidRPr="006E3E8C" w:rsidRDefault="00BC0EA8" w:rsidP="00D109D4">
            <w:pPr>
              <w:autoSpaceDE w:val="0"/>
              <w:autoSpaceDN w:val="0"/>
              <w:adjustRightInd w:val="0"/>
              <w:spacing w:after="0" w:line="240" w:lineRule="auto"/>
              <w:jc w:val="center"/>
              <w:rPr>
                <w:rFonts w:ascii="Century Gothic" w:eastAsia="Times New Roman" w:hAnsi="Century Gothic" w:cs="Arial"/>
                <w:b/>
                <w:color w:val="000000"/>
                <w:sz w:val="24"/>
                <w:szCs w:val="24"/>
                <w:u w:val="single"/>
                <w:lang w:eastAsia="en-GB"/>
              </w:rPr>
            </w:pPr>
            <w:r w:rsidRPr="006E3E8C">
              <w:rPr>
                <w:rFonts w:ascii="Century Gothic" w:eastAsia="Times New Roman" w:hAnsi="Century Gothic" w:cs="Arial"/>
                <w:b/>
                <w:color w:val="000000"/>
                <w:sz w:val="24"/>
                <w:szCs w:val="24"/>
                <w:u w:val="single"/>
                <w:lang w:eastAsia="en-GB"/>
              </w:rPr>
              <w:t>How far did Elizabeth’s relations with parliament change?</w:t>
            </w:r>
          </w:p>
          <w:p w14:paraId="157971EF" w14:textId="77777777" w:rsidR="00BC0EA8" w:rsidRPr="006E3E8C" w:rsidRDefault="00BC0EA8" w:rsidP="00D109D4">
            <w:pPr>
              <w:spacing w:after="0" w:line="240" w:lineRule="auto"/>
              <w:jc w:val="center"/>
              <w:rPr>
                <w:rFonts w:ascii="Times New Roman" w:eastAsia="Times New Roman" w:hAnsi="Times New Roman" w:cs="Times New Roman"/>
                <w:color w:val="000000"/>
                <w:sz w:val="24"/>
                <w:szCs w:val="24"/>
                <w:lang w:eastAsia="en-GB"/>
              </w:rPr>
            </w:pPr>
            <w:r w:rsidRPr="006E3E8C">
              <w:rPr>
                <w:rFonts w:ascii="Century Gothic" w:eastAsia="Times New Roman" w:hAnsi="Century Gothic" w:cs="Times New Roman"/>
                <w:b/>
                <w:sz w:val="24"/>
                <w:szCs w:val="24"/>
                <w:u w:val="single"/>
                <w:lang w:eastAsia="en-GB"/>
              </w:rPr>
              <w:t>Was co-operation or conflict the dominant theme of Elizabeth’s relationship with her parliaments?</w:t>
            </w:r>
          </w:p>
        </w:tc>
        <w:tc>
          <w:tcPr>
            <w:tcW w:w="0" w:type="auto"/>
            <w:vAlign w:val="center"/>
            <w:hideMark/>
          </w:tcPr>
          <w:p w14:paraId="6F14ABAC" w14:textId="77777777" w:rsidR="00BC0EA8" w:rsidRPr="006E3E8C" w:rsidRDefault="00BC0EA8" w:rsidP="00D109D4">
            <w:pPr>
              <w:spacing w:after="0" w:line="240" w:lineRule="auto"/>
              <w:rPr>
                <w:rFonts w:ascii="Times New Roman" w:eastAsia="Times New Roman" w:hAnsi="Times New Roman" w:cs="Times New Roman"/>
                <w:sz w:val="20"/>
                <w:szCs w:val="20"/>
                <w:lang w:eastAsia="en-GB"/>
              </w:rPr>
            </w:pPr>
          </w:p>
        </w:tc>
      </w:tr>
    </w:tbl>
    <w:p w14:paraId="468514FE" w14:textId="77777777" w:rsidR="00BC0EA8" w:rsidRPr="006E3E8C" w:rsidRDefault="00BC0EA8" w:rsidP="00BC0EA8">
      <w:pPr>
        <w:spacing w:after="0" w:line="240" w:lineRule="auto"/>
        <w:jc w:val="center"/>
        <w:rPr>
          <w:rFonts w:ascii="Times New Roman" w:eastAsia="Times New Roman" w:hAnsi="Times New Roman" w:cs="Times New Roman"/>
          <w:sz w:val="24"/>
          <w:szCs w:val="24"/>
          <w:u w:val="single"/>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14:anchorId="3005A603" wp14:editId="63BE8E57">
                <wp:simplePos x="0" y="0"/>
                <wp:positionH relativeFrom="column">
                  <wp:posOffset>61595</wp:posOffset>
                </wp:positionH>
                <wp:positionV relativeFrom="paragraph">
                  <wp:posOffset>49530</wp:posOffset>
                </wp:positionV>
                <wp:extent cx="5396865" cy="1820545"/>
                <wp:effectExtent l="13970" t="11430" r="8890" b="6350"/>
                <wp:wrapNone/>
                <wp:docPr id="14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820545"/>
                        </a:xfrm>
                        <a:prstGeom prst="flowChartProcess">
                          <a:avLst/>
                        </a:prstGeom>
                        <a:solidFill>
                          <a:srgbClr val="FFFFFF"/>
                        </a:solidFill>
                        <a:ln w="9525">
                          <a:solidFill>
                            <a:srgbClr val="000000"/>
                          </a:solidFill>
                          <a:miter lim="800000"/>
                          <a:headEnd/>
                          <a:tailEnd/>
                        </a:ln>
                      </wps:spPr>
                      <wps:txbx>
                        <w:txbxContent>
                          <w:p w14:paraId="2F99CBCC" w14:textId="77777777" w:rsidR="00BC0EA8" w:rsidRPr="00711A13" w:rsidRDefault="00BC0EA8" w:rsidP="00BC0EA8">
                            <w:pPr>
                              <w:jc w:val="center"/>
                              <w:rPr>
                                <w:rFonts w:ascii="Century Gothic" w:hAnsi="Century Gothic"/>
                                <w:sz w:val="20"/>
                                <w:szCs w:val="20"/>
                                <w:u w:val="single"/>
                              </w:rPr>
                            </w:pPr>
                            <w:r w:rsidRPr="00CD5805">
                              <w:rPr>
                                <w:szCs w:val="20"/>
                              </w:rPr>
                              <w:t xml:space="preserve"> </w:t>
                            </w:r>
                            <w:r w:rsidRPr="00711A13">
                              <w:rPr>
                                <w:rFonts w:ascii="Century Gothic" w:hAnsi="Century Gothic"/>
                                <w:sz w:val="20"/>
                                <w:szCs w:val="20"/>
                                <w:u w:val="single"/>
                              </w:rPr>
                              <w:t>What Is A Historical Debate?</w:t>
                            </w:r>
                          </w:p>
                          <w:p w14:paraId="3A2C28B4" w14:textId="77777777" w:rsidR="00BC0EA8" w:rsidRDefault="00BC0EA8" w:rsidP="00BC0EA8">
                            <w:pPr>
                              <w:jc w:val="center"/>
                              <w:rPr>
                                <w:rFonts w:ascii="Century Gothic" w:hAnsi="Century Gothic"/>
                                <w:sz w:val="20"/>
                                <w:szCs w:val="20"/>
                              </w:rPr>
                            </w:pPr>
                          </w:p>
                          <w:p w14:paraId="4B2241D4" w14:textId="77777777" w:rsidR="00BC0EA8" w:rsidRDefault="00BC0EA8" w:rsidP="00BC0EA8">
                            <w:pPr>
                              <w:jc w:val="both"/>
                              <w:rPr>
                                <w:rFonts w:ascii="Century Gothic" w:hAnsi="Century Gothic"/>
                                <w:sz w:val="20"/>
                                <w:szCs w:val="20"/>
                              </w:rPr>
                            </w:pPr>
                            <w:r>
                              <w:rPr>
                                <w:rFonts w:ascii="Century Gothic" w:hAnsi="Century Gothic"/>
                                <w:sz w:val="20"/>
                                <w:szCs w:val="20"/>
                              </w:rPr>
                              <w:t xml:space="preserve">Until this point the study of history has really been a quest to find out what happened in the past. The study of Elizabethan parliaments however is the first time that you will come across the idea of historiography – or historical debates. This is where historians look at the same topics and evidence, and draw different interpretations. This could be because of differing politics, methodology or because they are asking different questions. For example, next year you will look at differing arguments in Russian history. There is a very famous historical debate over the nature of Elizabeth’s relationship with her parliaments. Was co-operation or conflict the dominant theme? The arguments are set out below... </w:t>
                            </w:r>
                          </w:p>
                          <w:p w14:paraId="7C4443F2" w14:textId="77777777" w:rsidR="00BC0EA8" w:rsidRPr="00CD5805" w:rsidRDefault="00BC0EA8" w:rsidP="00BC0EA8">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5A603" id="_x0000_t109" coordsize="21600,21600" o:spt="109" path="m,l,21600r21600,l21600,xe">
                <v:stroke joinstyle="miter"/>
                <v:path gradientshapeok="t" o:connecttype="rect"/>
              </v:shapetype>
              <v:shape id="AutoShape 18" o:spid="_x0000_s1026" type="#_x0000_t109" style="position:absolute;left:0;text-align:left;margin-left:4.85pt;margin-top:3.9pt;width:424.95pt;height:14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">
                <v:textbox>
                  <w:txbxContent>
                    <w:p w14:paraId="2F99CBCC" w14:textId="77777777" w:rsidR="00BC0EA8" w:rsidRPr="00711A13" w:rsidRDefault="00BC0EA8" w:rsidP="00BC0EA8">
                      <w:pPr>
                        <w:jc w:val="center"/>
                        <w:rPr>
                          <w:rFonts w:ascii="Century Gothic" w:hAnsi="Century Gothic"/>
                          <w:sz w:val="20"/>
                          <w:szCs w:val="20"/>
                          <w:u w:val="single"/>
                        </w:rPr>
                      </w:pPr>
                      <w:r w:rsidRPr="00CD5805">
                        <w:rPr>
                          <w:szCs w:val="20"/>
                        </w:rPr>
                        <w:t xml:space="preserve"> </w:t>
                      </w:r>
                      <w:r w:rsidRPr="00711A13">
                        <w:rPr>
                          <w:rFonts w:ascii="Century Gothic" w:hAnsi="Century Gothic"/>
                          <w:sz w:val="20"/>
                          <w:szCs w:val="20"/>
                          <w:u w:val="single"/>
                        </w:rPr>
                        <w:t>What Is A Historical Debate?</w:t>
                      </w:r>
                    </w:p>
                    <w:p w14:paraId="3A2C28B4" w14:textId="77777777" w:rsidR="00BC0EA8" w:rsidRDefault="00BC0EA8" w:rsidP="00BC0EA8">
                      <w:pPr>
                        <w:jc w:val="center"/>
                        <w:rPr>
                          <w:rFonts w:ascii="Century Gothic" w:hAnsi="Century Gothic"/>
                          <w:sz w:val="20"/>
                          <w:szCs w:val="20"/>
                        </w:rPr>
                      </w:pPr>
                    </w:p>
                    <w:p w14:paraId="4B2241D4" w14:textId="77777777" w:rsidR="00BC0EA8" w:rsidRDefault="00BC0EA8" w:rsidP="00BC0EA8">
                      <w:pPr>
                        <w:jc w:val="both"/>
                        <w:rPr>
                          <w:rFonts w:ascii="Century Gothic" w:hAnsi="Century Gothic"/>
                          <w:sz w:val="20"/>
                          <w:szCs w:val="20"/>
                        </w:rPr>
                      </w:pPr>
                      <w:r>
                        <w:rPr>
                          <w:rFonts w:ascii="Century Gothic" w:hAnsi="Century Gothic"/>
                          <w:sz w:val="20"/>
                          <w:szCs w:val="20"/>
                        </w:rPr>
                        <w:t xml:space="preserve">Until this point the study of history has really been a quest to find out what happened in the past. The study of Elizabethan parliaments however is the first time that you will come across the idea of historiography – or historical debates. This is where historians look at the same topics and evidence, and draw different interpretations. This could be because of differing politics, methodology or because they are asking different questions. For example, next year you will look at differing arguments in Russian history. There is a very famous historical debate over the nature of Elizabeth’s relationship with her parliaments. Was co-operation or conflict the dominant theme? The arguments are set out below... </w:t>
                      </w:r>
                    </w:p>
                    <w:p w14:paraId="7C4443F2" w14:textId="77777777" w:rsidR="00BC0EA8" w:rsidRPr="00CD5805" w:rsidRDefault="00BC0EA8" w:rsidP="00BC0EA8">
                      <w:pPr>
                        <w:rPr>
                          <w:szCs w:val="20"/>
                        </w:rPr>
                      </w:pPr>
                    </w:p>
                  </w:txbxContent>
                </v:textbox>
              </v:shape>
            </w:pict>
          </mc:Fallback>
        </mc:AlternateContent>
      </w:r>
    </w:p>
    <w:p w14:paraId="7A83413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869DF3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0A5A4D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DB18DB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F97905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489E73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97757F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2772AE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0B596E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16B754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27F4908"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The Neale Thesis - Orthodoxy</w:t>
      </w:r>
    </w:p>
    <w:p w14:paraId="1821BE1B"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Conflict is the dominant theme of Elizabeth’s relationship with her Parliaments</w:t>
      </w:r>
    </w:p>
    <w:p w14:paraId="6186D192" w14:textId="77777777" w:rsidR="00BC0EA8" w:rsidRPr="006E3E8C" w:rsidRDefault="00BC0EA8" w:rsidP="00BC0EA8">
      <w:pPr>
        <w:spacing w:after="0" w:line="240" w:lineRule="auto"/>
        <w:jc w:val="center"/>
        <w:rPr>
          <w:rFonts w:ascii="Times New Roman" w:eastAsia="Times New Roman" w:hAnsi="Times New Roman" w:cs="Times New Roman"/>
          <w:i/>
          <w:sz w:val="24"/>
          <w:szCs w:val="24"/>
          <w:lang w:eastAsia="en-GB"/>
        </w:rPr>
      </w:pPr>
    </w:p>
    <w:p w14:paraId="0C22BDFC" w14:textId="77777777" w:rsidR="00BC0EA8" w:rsidRPr="006E3E8C" w:rsidRDefault="00BC0EA8" w:rsidP="00BC0EA8">
      <w:pPr>
        <w:spacing w:after="0" w:line="240" w:lineRule="auto"/>
        <w:jc w:val="both"/>
        <w:rPr>
          <w:rFonts w:ascii="Century Gothic" w:eastAsia="Times New Roman" w:hAnsi="Century Gothic" w:cs="Times New Roman"/>
          <w:i/>
          <w:sz w:val="20"/>
          <w:szCs w:val="20"/>
          <w:lang w:eastAsia="en-GB"/>
        </w:rPr>
      </w:pPr>
    </w:p>
    <w:p w14:paraId="2BDF2E43"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noProof/>
          <w:sz w:val="20"/>
          <w:szCs w:val="20"/>
          <w:lang w:eastAsia="en-GB"/>
        </w:rPr>
        <w:drawing>
          <wp:anchor distT="0" distB="0" distL="114300" distR="114300" simplePos="0" relativeHeight="251661312" behindDoc="0" locked="0" layoutInCell="1" allowOverlap="1" wp14:anchorId="206783DD" wp14:editId="3E3A6A1C">
            <wp:simplePos x="0" y="0"/>
            <wp:positionH relativeFrom="column">
              <wp:posOffset>19050</wp:posOffset>
            </wp:positionH>
            <wp:positionV relativeFrom="paragraph">
              <wp:posOffset>125730</wp:posOffset>
            </wp:positionV>
            <wp:extent cx="1704975" cy="2381250"/>
            <wp:effectExtent l="19050" t="0" r="9525" b="0"/>
            <wp:wrapSquare wrapText="bothSides"/>
            <wp:docPr id="194" name="Picture 194"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8"/>
                    <a:srcRect/>
                    <a:stretch>
                      <a:fillRect/>
                    </a:stretch>
                  </pic:blipFill>
                  <pic:spPr bwMode="auto">
                    <a:xfrm>
                      <a:off x="0" y="0"/>
                      <a:ext cx="1704975" cy="2381250"/>
                    </a:xfrm>
                    <a:prstGeom prst="rect">
                      <a:avLst/>
                    </a:prstGeom>
                    <a:noFill/>
                    <a:ln w="9525">
                      <a:noFill/>
                      <a:miter lim="800000"/>
                      <a:headEnd/>
                      <a:tailEnd/>
                    </a:ln>
                  </pic:spPr>
                </pic:pic>
              </a:graphicData>
            </a:graphic>
          </wp:anchor>
        </w:drawing>
      </w:r>
      <w:r w:rsidRPr="006E3E8C">
        <w:rPr>
          <w:rFonts w:ascii="Century Gothic" w:eastAsia="Times New Roman" w:hAnsi="Century Gothic" w:cs="Times New Roman"/>
          <w:i/>
          <w:sz w:val="20"/>
          <w:szCs w:val="20"/>
          <w:lang w:eastAsia="en-GB"/>
        </w:rPr>
        <w:t xml:space="preserve">J.E Neale produced a series of books of the topic. In 1949 he wrote </w:t>
      </w:r>
      <w:r w:rsidRPr="006E3E8C">
        <w:rPr>
          <w:rFonts w:ascii="Century Gothic" w:eastAsia="Times New Roman" w:hAnsi="Century Gothic" w:cs="Times New Roman"/>
          <w:i/>
          <w:sz w:val="20"/>
          <w:szCs w:val="20"/>
          <w:u w:val="single"/>
          <w:lang w:eastAsia="en-GB"/>
        </w:rPr>
        <w:t>“The Elizabethan House of Commons</w:t>
      </w:r>
      <w:r w:rsidRPr="006E3E8C">
        <w:rPr>
          <w:rFonts w:ascii="Century Gothic" w:eastAsia="Times New Roman" w:hAnsi="Century Gothic" w:cs="Times New Roman"/>
          <w:i/>
          <w:sz w:val="20"/>
          <w:szCs w:val="20"/>
          <w:lang w:eastAsia="en-GB"/>
        </w:rPr>
        <w:t>” and then in the 1950s a two-volume text entitled “</w:t>
      </w:r>
      <w:r w:rsidRPr="006E3E8C">
        <w:rPr>
          <w:rFonts w:ascii="Century Gothic" w:eastAsia="Times New Roman" w:hAnsi="Century Gothic" w:cs="Times New Roman"/>
          <w:i/>
          <w:sz w:val="20"/>
          <w:szCs w:val="20"/>
          <w:u w:val="single"/>
          <w:lang w:eastAsia="en-GB"/>
        </w:rPr>
        <w:t>Elizabeth I and her Parliaments”</w:t>
      </w:r>
      <w:r w:rsidRPr="006E3E8C">
        <w:rPr>
          <w:rFonts w:ascii="Century Gothic" w:eastAsia="Times New Roman" w:hAnsi="Century Gothic" w:cs="Times New Roman"/>
          <w:i/>
          <w:sz w:val="20"/>
          <w:szCs w:val="20"/>
          <w:lang w:eastAsia="en-GB"/>
        </w:rPr>
        <w:t>.</w:t>
      </w:r>
    </w:p>
    <w:p w14:paraId="2BFE7F48"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These argued that Elizabeth’s relationship with her parliaments was dominated by conflict.</w:t>
      </w:r>
    </w:p>
    <w:p w14:paraId="5D65B6CF"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In particular, Neale argued that Elizabeth’s reign saw the rise of an independent and increasingly university educated gentry in the House of Commons. Against them was the monarchy, supported by the House of Lords.</w:t>
      </w:r>
    </w:p>
    <w:p w14:paraId="2223123F"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The central issue for the opposition in the House of Commons was religion. They were extreme Protestants – Puritans. When they had to choose, they put their religion above their loyalty to the Queen.</w:t>
      </w:r>
    </w:p>
    <w:p w14:paraId="367FB5B5"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Neale argued that there was an organised group. He referred to a 1566 pamphlet that named 43 MPs. They called themselves “our choir”, and thus Neale labelled them </w:t>
      </w:r>
      <w:r w:rsidRPr="006E3E8C">
        <w:rPr>
          <w:rFonts w:ascii="Century Gothic" w:eastAsia="Times New Roman" w:hAnsi="Century Gothic" w:cs="Times New Roman"/>
          <w:b/>
          <w:i/>
          <w:sz w:val="20"/>
          <w:szCs w:val="20"/>
          <w:u w:val="single"/>
          <w:lang w:eastAsia="en-GB"/>
        </w:rPr>
        <w:t>“the Puritan Choir”</w:t>
      </w:r>
      <w:r w:rsidRPr="006E3E8C">
        <w:rPr>
          <w:rFonts w:ascii="Century Gothic" w:eastAsia="Times New Roman" w:hAnsi="Century Gothic" w:cs="Times New Roman"/>
          <w:i/>
          <w:sz w:val="20"/>
          <w:szCs w:val="20"/>
          <w:lang w:eastAsia="en-GB"/>
        </w:rPr>
        <w:t xml:space="preserve">. For Neale, </w:t>
      </w:r>
      <w:r w:rsidRPr="006E3E8C">
        <w:rPr>
          <w:rFonts w:ascii="Century Gothic" w:eastAsia="Times New Roman" w:hAnsi="Century Gothic" w:cs="Times New Roman"/>
          <w:b/>
          <w:i/>
          <w:sz w:val="20"/>
          <w:szCs w:val="20"/>
          <w:u w:val="single"/>
          <w:lang w:eastAsia="en-GB"/>
        </w:rPr>
        <w:t>“the men of 1566 deserve a place pre-eminent in our country’s parliamentary history”</w:t>
      </w:r>
      <w:r w:rsidRPr="006E3E8C">
        <w:rPr>
          <w:rFonts w:ascii="Century Gothic" w:eastAsia="Times New Roman" w:hAnsi="Century Gothic" w:cs="Times New Roman"/>
          <w:i/>
          <w:sz w:val="20"/>
          <w:szCs w:val="20"/>
          <w:lang w:eastAsia="en-GB"/>
        </w:rPr>
        <w:t>.</w:t>
      </w:r>
    </w:p>
    <w:p w14:paraId="5C6AAAC8"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noProof/>
          <w:sz w:val="20"/>
          <w:szCs w:val="20"/>
          <w:lang w:eastAsia="en-GB"/>
        </w:rPr>
        <w:drawing>
          <wp:anchor distT="0" distB="0" distL="114300" distR="114300" simplePos="0" relativeHeight="251671552" behindDoc="1" locked="0" layoutInCell="1" allowOverlap="1" wp14:anchorId="6205902F" wp14:editId="0A793704">
            <wp:simplePos x="0" y="0"/>
            <wp:positionH relativeFrom="margin">
              <wp:align>left</wp:align>
            </wp:positionH>
            <wp:positionV relativeFrom="paragraph">
              <wp:posOffset>13335</wp:posOffset>
            </wp:positionV>
            <wp:extent cx="1703070" cy="2241550"/>
            <wp:effectExtent l="0" t="0" r="0" b="6350"/>
            <wp:wrapTight wrapText="bothSides">
              <wp:wrapPolygon edited="0">
                <wp:start x="0" y="0"/>
                <wp:lineTo x="0" y="21478"/>
                <wp:lineTo x="21262" y="21478"/>
                <wp:lineTo x="21262" y="0"/>
                <wp:lineTo x="0" y="0"/>
              </wp:wrapPolygon>
            </wp:wrapTight>
            <wp:docPr id="195" name="Picture 11" descr="Nea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le.bmp"/>
                    <pic:cNvPicPr/>
                  </pic:nvPicPr>
                  <pic:blipFill>
                    <a:blip r:embed="rId9"/>
                    <a:stretch>
                      <a:fillRect/>
                    </a:stretch>
                  </pic:blipFill>
                  <pic:spPr>
                    <a:xfrm>
                      <a:off x="0" y="0"/>
                      <a:ext cx="1703070" cy="2241550"/>
                    </a:xfrm>
                    <a:prstGeom prst="rect">
                      <a:avLst/>
                    </a:prstGeom>
                  </pic:spPr>
                </pic:pic>
              </a:graphicData>
            </a:graphic>
          </wp:anchor>
        </w:drawing>
      </w:r>
      <w:r w:rsidRPr="006E3E8C">
        <w:rPr>
          <w:rFonts w:ascii="Century Gothic" w:eastAsia="Times New Roman" w:hAnsi="Century Gothic" w:cs="Times New Roman"/>
          <w:i/>
          <w:sz w:val="20"/>
          <w:szCs w:val="20"/>
          <w:lang w:eastAsia="en-GB"/>
        </w:rPr>
        <w:t xml:space="preserve">Neale continued that this was </w:t>
      </w:r>
      <w:r w:rsidRPr="006E3E8C">
        <w:rPr>
          <w:rFonts w:ascii="Century Gothic" w:eastAsia="Times New Roman" w:hAnsi="Century Gothic" w:cs="Times New Roman"/>
          <w:b/>
          <w:i/>
          <w:sz w:val="20"/>
          <w:szCs w:val="20"/>
          <w:u w:val="single"/>
          <w:lang w:eastAsia="en-GB"/>
        </w:rPr>
        <w:t>“an opposition group in a significantly new sense: one with a positive programme...the fulfilment of its Protestant destiny”</w:t>
      </w:r>
      <w:r w:rsidRPr="006E3E8C">
        <w:rPr>
          <w:rFonts w:ascii="Century Gothic" w:eastAsia="Times New Roman" w:hAnsi="Century Gothic" w:cs="Times New Roman"/>
          <w:i/>
          <w:sz w:val="20"/>
          <w:szCs w:val="20"/>
          <w:lang w:eastAsia="en-GB"/>
        </w:rPr>
        <w:t>. They thus deliberately planned confrontations with Elizabeth.</w:t>
      </w:r>
    </w:p>
    <w:p w14:paraId="0326A62F"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He believed that the House of Commons used its control over finances (subsidies) as weapons to try to get Elizabeth to do what it wanted. The 1566 Parliament was the best example of this. Neale argued that they </w:t>
      </w:r>
      <w:r w:rsidRPr="006E3E8C">
        <w:rPr>
          <w:rFonts w:ascii="Century Gothic" w:eastAsia="Times New Roman" w:hAnsi="Century Gothic" w:cs="Times New Roman"/>
          <w:b/>
          <w:i/>
          <w:sz w:val="20"/>
          <w:szCs w:val="20"/>
          <w:u w:val="single"/>
          <w:lang w:eastAsia="en-GB"/>
        </w:rPr>
        <w:t>“made supplies depend on the redress of grievances”</w:t>
      </w:r>
      <w:r w:rsidRPr="006E3E8C">
        <w:rPr>
          <w:rFonts w:ascii="Century Gothic" w:eastAsia="Times New Roman" w:hAnsi="Century Gothic" w:cs="Times New Roman"/>
          <w:i/>
          <w:sz w:val="20"/>
          <w:szCs w:val="20"/>
          <w:lang w:eastAsia="en-GB"/>
        </w:rPr>
        <w:t>.</w:t>
      </w:r>
    </w:p>
    <w:p w14:paraId="7CC1FF49" w14:textId="77777777" w:rsidR="00BC0EA8" w:rsidRPr="006E3E8C" w:rsidRDefault="00BC0EA8" w:rsidP="00BC0EA8">
      <w:pPr>
        <w:numPr>
          <w:ilvl w:val="0"/>
          <w:numId w:val="6"/>
        </w:numPr>
        <w:spacing w:after="0" w:line="240" w:lineRule="auto"/>
        <w:contextualSpacing/>
        <w:jc w:val="both"/>
        <w:rPr>
          <w:rFonts w:ascii="Century Gothic" w:eastAsia="Times New Roman" w:hAnsi="Century Gothic" w:cs="Times New Roman"/>
          <w:i/>
          <w:sz w:val="20"/>
          <w:szCs w:val="20"/>
          <w:lang w:eastAsia="en-GB"/>
        </w:rPr>
      </w:pPr>
      <w:r w:rsidRPr="006E3E8C">
        <w:rPr>
          <w:rFonts w:ascii="Century Gothic" w:eastAsia="Times New Roman" w:hAnsi="Century Gothic" w:cs="Times New Roman"/>
          <w:i/>
          <w:sz w:val="20"/>
          <w:szCs w:val="20"/>
          <w:lang w:eastAsia="en-GB"/>
        </w:rPr>
        <w:t xml:space="preserve">Neale had a tendency to look at History with hindsight. His search for trends of progress meant that he saw this conflict as the origin of English Civil War in the 1640s. As a result, Neale also focused on key individuals, such as Peter Wentworth, and compared them to leaders of the Parliamentarians in the 1640s such as John Pym. </w:t>
      </w:r>
    </w:p>
    <w:p w14:paraId="396B85CA" w14:textId="77777777" w:rsidR="00BC0EA8" w:rsidRPr="006E3E8C" w:rsidRDefault="00BC0EA8" w:rsidP="00BC0EA8">
      <w:pPr>
        <w:spacing w:after="0" w:line="240" w:lineRule="auto"/>
        <w:ind w:left="720"/>
        <w:contextualSpacing/>
        <w:jc w:val="both"/>
        <w:rPr>
          <w:rFonts w:ascii="Century Gothic" w:eastAsia="Times New Roman" w:hAnsi="Century Gothic" w:cs="Times New Roman"/>
          <w:i/>
          <w:sz w:val="20"/>
          <w:szCs w:val="20"/>
          <w:lang w:eastAsia="en-GB"/>
        </w:rPr>
      </w:pPr>
    </w:p>
    <w:p w14:paraId="6CF860EF"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p>
    <w:p w14:paraId="0FABA6C4"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Revisionism – led by </w:t>
      </w:r>
      <w:proofErr w:type="spellStart"/>
      <w:r w:rsidRPr="006E3E8C">
        <w:rPr>
          <w:rFonts w:ascii="Century Gothic" w:eastAsia="Times New Roman" w:hAnsi="Century Gothic" w:cs="Times New Roman"/>
          <w:b/>
          <w:sz w:val="24"/>
          <w:szCs w:val="24"/>
          <w:u w:val="single"/>
          <w:lang w:eastAsia="en-GB"/>
        </w:rPr>
        <w:t>G.</w:t>
      </w:r>
      <w:proofErr w:type="gramStart"/>
      <w:r w:rsidRPr="006E3E8C">
        <w:rPr>
          <w:rFonts w:ascii="Century Gothic" w:eastAsia="Times New Roman" w:hAnsi="Century Gothic" w:cs="Times New Roman"/>
          <w:b/>
          <w:sz w:val="24"/>
          <w:szCs w:val="24"/>
          <w:u w:val="single"/>
          <w:lang w:eastAsia="en-GB"/>
        </w:rPr>
        <w:t>R.Elton</w:t>
      </w:r>
      <w:proofErr w:type="spellEnd"/>
      <w:proofErr w:type="gramEnd"/>
    </w:p>
    <w:p w14:paraId="47295D15"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Co</w:t>
      </w:r>
      <w:r>
        <w:rPr>
          <w:rFonts w:ascii="Century Gothic" w:eastAsia="Times New Roman" w:hAnsi="Century Gothic" w:cs="Times New Roman"/>
          <w:b/>
          <w:sz w:val="24"/>
          <w:szCs w:val="24"/>
          <w:u w:val="single"/>
          <w:lang w:eastAsia="en-GB"/>
        </w:rPr>
        <w:t>-</w:t>
      </w:r>
      <w:r w:rsidRPr="006E3E8C">
        <w:rPr>
          <w:rFonts w:ascii="Century Gothic" w:eastAsia="Times New Roman" w:hAnsi="Century Gothic" w:cs="Times New Roman"/>
          <w:b/>
          <w:sz w:val="24"/>
          <w:szCs w:val="24"/>
          <w:u w:val="single"/>
          <w:lang w:eastAsia="en-GB"/>
        </w:rPr>
        <w:t>operation is the dominant theme of Elizabeth’s relationship with her Parliaments</w:t>
      </w:r>
    </w:p>
    <w:p w14:paraId="18E4CB1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C5010BE" w14:textId="77777777" w:rsidR="00BC0EA8" w:rsidRPr="006E3E8C" w:rsidRDefault="00BC0EA8" w:rsidP="00BC0EA8">
      <w:pPr>
        <w:spacing w:after="0" w:line="240" w:lineRule="auto"/>
        <w:jc w:val="right"/>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6740430E" wp14:editId="27596F8A">
            <wp:simplePos x="0" y="0"/>
            <wp:positionH relativeFrom="column">
              <wp:posOffset>4305935</wp:posOffset>
            </wp:positionH>
            <wp:positionV relativeFrom="paragraph">
              <wp:posOffset>6985</wp:posOffset>
            </wp:positionV>
            <wp:extent cx="1907540" cy="2505075"/>
            <wp:effectExtent l="0" t="0" r="0" b="9525"/>
            <wp:wrapTight wrapText="bothSides">
              <wp:wrapPolygon edited="0">
                <wp:start x="0" y="0"/>
                <wp:lineTo x="0" y="21518"/>
                <wp:lineTo x="21356" y="21518"/>
                <wp:lineTo x="21356" y="0"/>
                <wp:lineTo x="0" y="0"/>
              </wp:wrapPolygon>
            </wp:wrapTight>
            <wp:docPr id="196"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10"/>
                    <a:srcRect/>
                    <a:stretch>
                      <a:fillRect/>
                    </a:stretch>
                  </pic:blipFill>
                  <pic:spPr bwMode="auto">
                    <a:xfrm>
                      <a:off x="0" y="0"/>
                      <a:ext cx="1907540" cy="2505075"/>
                    </a:xfrm>
                    <a:prstGeom prst="rect">
                      <a:avLst/>
                    </a:prstGeom>
                    <a:noFill/>
                    <a:ln w="9525">
                      <a:noFill/>
                      <a:miter lim="800000"/>
                      <a:headEnd/>
                      <a:tailEnd/>
                    </a:ln>
                  </pic:spPr>
                </pic:pic>
              </a:graphicData>
            </a:graphic>
          </wp:anchor>
        </w:drawing>
      </w:r>
    </w:p>
    <w:p w14:paraId="469F0544" w14:textId="77777777" w:rsidR="00BC0EA8" w:rsidRPr="006E3E8C" w:rsidRDefault="00BC0EA8" w:rsidP="00BC0EA8">
      <w:pPr>
        <w:spacing w:after="0" w:line="240" w:lineRule="auto"/>
        <w:jc w:val="right"/>
        <w:rPr>
          <w:rFonts w:ascii="Century Gothic" w:eastAsia="Times New Roman" w:hAnsi="Century Gothic" w:cs="Times New Roman"/>
          <w:sz w:val="20"/>
          <w:szCs w:val="20"/>
          <w:lang w:eastAsia="en-GB"/>
        </w:rPr>
      </w:pPr>
    </w:p>
    <w:p w14:paraId="5D99DD0A"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sz w:val="20"/>
          <w:szCs w:val="20"/>
          <w:lang w:eastAsia="en-GB"/>
        </w:rPr>
        <w:t xml:space="preserve">In 1986 G.R. Elton, a former tutee of Neale, challenged his ideas </w:t>
      </w:r>
      <w:proofErr w:type="gramStart"/>
      <w:r w:rsidRPr="006E3E8C">
        <w:rPr>
          <w:rFonts w:ascii="Century Gothic" w:eastAsia="Times New Roman" w:hAnsi="Century Gothic" w:cs="Times New Roman"/>
          <w:i/>
          <w:sz w:val="20"/>
          <w:szCs w:val="20"/>
          <w:lang w:eastAsia="en-GB"/>
        </w:rPr>
        <w:t>in</w:t>
      </w:r>
      <w:r>
        <w:rPr>
          <w:rFonts w:ascii="Century Gothic" w:eastAsia="Times New Roman" w:hAnsi="Century Gothic" w:cs="Times New Roman"/>
          <w:i/>
          <w:sz w:val="20"/>
          <w:szCs w:val="20"/>
          <w:lang w:eastAsia="en-GB"/>
        </w:rPr>
        <w:t xml:space="preserve"> </w:t>
      </w:r>
      <w:r w:rsidRPr="006E3E8C">
        <w:rPr>
          <w:rFonts w:ascii="Century Gothic" w:eastAsia="Times New Roman" w:hAnsi="Century Gothic" w:cs="Times New Roman"/>
          <w:i/>
          <w:sz w:val="20"/>
          <w:szCs w:val="20"/>
          <w:lang w:eastAsia="en-GB"/>
        </w:rPr>
        <w:t>”</w:t>
      </w:r>
      <w:r w:rsidRPr="006E3E8C">
        <w:rPr>
          <w:rFonts w:ascii="Century Gothic" w:eastAsia="Times New Roman" w:hAnsi="Century Gothic" w:cs="Times New Roman"/>
          <w:i/>
          <w:sz w:val="20"/>
          <w:szCs w:val="20"/>
          <w:u w:val="single"/>
          <w:lang w:eastAsia="en-GB"/>
        </w:rPr>
        <w:t>The</w:t>
      </w:r>
      <w:proofErr w:type="gramEnd"/>
      <w:r w:rsidRPr="006E3E8C">
        <w:rPr>
          <w:rFonts w:ascii="Century Gothic" w:eastAsia="Times New Roman" w:hAnsi="Century Gothic" w:cs="Times New Roman"/>
          <w:i/>
          <w:sz w:val="20"/>
          <w:szCs w:val="20"/>
          <w:u w:val="single"/>
          <w:lang w:eastAsia="en-GB"/>
        </w:rPr>
        <w:t xml:space="preserve"> Parliaments of England 1559 – 1581”</w:t>
      </w:r>
      <w:r w:rsidRPr="006E3E8C">
        <w:rPr>
          <w:rFonts w:ascii="Century Gothic" w:eastAsia="Times New Roman" w:hAnsi="Century Gothic" w:cs="Times New Roman"/>
          <w:i/>
          <w:sz w:val="20"/>
          <w:szCs w:val="20"/>
          <w:lang w:eastAsia="en-GB"/>
        </w:rPr>
        <w:t>. He argued that co</w:t>
      </w:r>
      <w:r>
        <w:rPr>
          <w:rFonts w:ascii="Century Gothic" w:eastAsia="Times New Roman" w:hAnsi="Century Gothic" w:cs="Times New Roman"/>
          <w:i/>
          <w:sz w:val="20"/>
          <w:szCs w:val="20"/>
          <w:lang w:eastAsia="en-GB"/>
        </w:rPr>
        <w:t>-</w:t>
      </w:r>
      <w:r w:rsidRPr="006E3E8C">
        <w:rPr>
          <w:rFonts w:ascii="Century Gothic" w:eastAsia="Times New Roman" w:hAnsi="Century Gothic" w:cs="Times New Roman"/>
          <w:i/>
          <w:sz w:val="20"/>
          <w:szCs w:val="20"/>
          <w:lang w:eastAsia="en-GB"/>
        </w:rPr>
        <w:t xml:space="preserve">operation was the dominant theme of Elizabeth’s relationship with her parliaments.  </w:t>
      </w:r>
    </w:p>
    <w:p w14:paraId="72C1B294"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sz w:val="20"/>
          <w:szCs w:val="20"/>
          <w:lang w:eastAsia="en-GB"/>
        </w:rPr>
        <w:t xml:space="preserve">For Elton </w:t>
      </w:r>
      <w:r w:rsidRPr="006E3E8C">
        <w:rPr>
          <w:rFonts w:ascii="Century Gothic" w:eastAsia="Times New Roman" w:hAnsi="Century Gothic" w:cs="Times New Roman"/>
          <w:b/>
          <w:i/>
          <w:sz w:val="20"/>
          <w:szCs w:val="20"/>
          <w:u w:val="single"/>
          <w:lang w:eastAsia="en-GB"/>
        </w:rPr>
        <w:t>“all talk of the rise of Parliament as an institution, or worse, the rise of the House of Commons into political prominence, is balderdash</w:t>
      </w:r>
      <w:r w:rsidRPr="006E3E8C">
        <w:rPr>
          <w:rFonts w:ascii="Century Gothic" w:eastAsia="Times New Roman" w:hAnsi="Century Gothic" w:cs="Times New Roman"/>
          <w:i/>
          <w:sz w:val="20"/>
          <w:szCs w:val="20"/>
          <w:lang w:eastAsia="en-GB"/>
        </w:rPr>
        <w:t xml:space="preserve">”. </w:t>
      </w:r>
    </w:p>
    <w:p w14:paraId="0BECD1D4"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sz w:val="20"/>
          <w:szCs w:val="20"/>
          <w:lang w:eastAsia="en-GB"/>
        </w:rPr>
        <w:t>Elton took this view because he focused on different questions. He accepted that there were clashes, but saw these as isolated incidents.</w:t>
      </w:r>
    </w:p>
    <w:p w14:paraId="173A6173"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sz w:val="20"/>
          <w:szCs w:val="20"/>
          <w:lang w:eastAsia="en-GB"/>
        </w:rPr>
        <w:t xml:space="preserve">Elton rejected the idea of Elizabeth’s House of Commons being the forefather of the leaders of the Parliamentarians in the 1640s. </w:t>
      </w:r>
    </w:p>
    <w:p w14:paraId="35B92B6E"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noProof/>
          <w:sz w:val="20"/>
          <w:szCs w:val="20"/>
          <w:lang w:eastAsia="en-GB"/>
        </w:rPr>
        <w:drawing>
          <wp:anchor distT="0" distB="0" distL="114300" distR="114300" simplePos="0" relativeHeight="251672576" behindDoc="1" locked="0" layoutInCell="1" allowOverlap="1" wp14:anchorId="2D18D9D9" wp14:editId="2D6A3612">
            <wp:simplePos x="0" y="0"/>
            <wp:positionH relativeFrom="column">
              <wp:posOffset>4313555</wp:posOffset>
            </wp:positionH>
            <wp:positionV relativeFrom="paragraph">
              <wp:posOffset>7620</wp:posOffset>
            </wp:positionV>
            <wp:extent cx="1906270" cy="2858135"/>
            <wp:effectExtent l="0" t="0" r="0" b="0"/>
            <wp:wrapTight wrapText="bothSides">
              <wp:wrapPolygon edited="0">
                <wp:start x="0" y="0"/>
                <wp:lineTo x="0" y="21451"/>
                <wp:lineTo x="21370" y="21451"/>
                <wp:lineTo x="21370" y="0"/>
                <wp:lineTo x="0" y="0"/>
              </wp:wrapPolygon>
            </wp:wrapTight>
            <wp:docPr id="197" name="Picture 20" descr="E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ton.jpg"/>
                    <pic:cNvPicPr/>
                  </pic:nvPicPr>
                  <pic:blipFill>
                    <a:blip r:embed="rId11"/>
                    <a:stretch>
                      <a:fillRect/>
                    </a:stretch>
                  </pic:blipFill>
                  <pic:spPr>
                    <a:xfrm>
                      <a:off x="0" y="0"/>
                      <a:ext cx="1906270" cy="2858135"/>
                    </a:xfrm>
                    <a:prstGeom prst="rect">
                      <a:avLst/>
                    </a:prstGeom>
                  </pic:spPr>
                </pic:pic>
              </a:graphicData>
            </a:graphic>
          </wp:anchor>
        </w:drawing>
      </w:r>
      <w:r w:rsidRPr="006E3E8C">
        <w:rPr>
          <w:rFonts w:ascii="Century Gothic" w:eastAsia="Times New Roman" w:hAnsi="Century Gothic" w:cs="Times New Roman"/>
          <w:i/>
          <w:sz w:val="20"/>
          <w:szCs w:val="20"/>
          <w:lang w:eastAsia="en-GB"/>
        </w:rPr>
        <w:t xml:space="preserve">For Elton it was more important to look at Parliament’s legislative achievements. This meant the laws it passed. He argued that Parliament loyally raised money for the Queen, passed her bills, and was particularly effective on local matters. How else could her </w:t>
      </w:r>
      <w:r w:rsidRPr="006E3E8C">
        <w:rPr>
          <w:rFonts w:ascii="Century Gothic" w:eastAsia="Times New Roman" w:hAnsi="Century Gothic" w:cs="Times New Roman"/>
          <w:i/>
          <w:color w:val="000000"/>
          <w:sz w:val="20"/>
          <w:szCs w:val="20"/>
          <w:lang w:eastAsia="en-GB"/>
        </w:rPr>
        <w:t xml:space="preserve">parliaments average 33 acts per session? </w:t>
      </w:r>
    </w:p>
    <w:p w14:paraId="1BC3ECB6"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noProof/>
          <w:sz w:val="20"/>
          <w:szCs w:val="20"/>
          <w:lang w:eastAsia="en-GB"/>
        </w:rPr>
        <w:t>For Elton the House of Lords remained the most powerful of the two Houses of Parliament not least because of its social pre-eminence.</w:t>
      </w:r>
    </w:p>
    <w:p w14:paraId="465CBC1D"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noProof/>
          <w:sz w:val="20"/>
          <w:szCs w:val="20"/>
          <w:lang w:eastAsia="en-GB"/>
        </w:rPr>
        <w:t>Elton rejected the idea that Puritainism was a progressive political force, and even questioned the existence of the Choir itself. He pointed out that some “members” had Catholic leanings. Others were councillors! It seems today that the the 1566 pamphlet was a satire attacking the members of a parliamentary committee. It is however still unclear why it was produced.</w:t>
      </w:r>
    </w:p>
    <w:p w14:paraId="6EA96EA3" w14:textId="77777777" w:rsidR="00BC0EA8" w:rsidRPr="006E3E8C" w:rsidRDefault="00BC0EA8" w:rsidP="00BC0EA8">
      <w:pPr>
        <w:numPr>
          <w:ilvl w:val="0"/>
          <w:numId w:val="7"/>
        </w:numPr>
        <w:spacing w:after="0" w:line="240" w:lineRule="auto"/>
        <w:contextualSpacing/>
        <w:jc w:val="both"/>
        <w:rPr>
          <w:rFonts w:ascii="Century Gothic" w:eastAsia="Times New Roman" w:hAnsi="Century Gothic" w:cs="Times New Roman"/>
          <w:sz w:val="20"/>
          <w:szCs w:val="20"/>
          <w:lang w:eastAsia="en-GB"/>
        </w:rPr>
      </w:pPr>
      <w:r w:rsidRPr="006E3E8C">
        <w:rPr>
          <w:rFonts w:ascii="Century Gothic" w:eastAsia="Times New Roman" w:hAnsi="Century Gothic" w:cs="Times New Roman"/>
          <w:i/>
          <w:noProof/>
          <w:sz w:val="20"/>
          <w:szCs w:val="20"/>
          <w:lang w:eastAsia="en-GB"/>
        </w:rPr>
        <w:t xml:space="preserve">More recent historians like C.Haigh and M.Graves (sometimes called post-revisionsists) accept Elton’s revision. For example </w:t>
      </w:r>
      <w:r w:rsidRPr="006E3E8C">
        <w:rPr>
          <w:rFonts w:ascii="Century Gothic" w:eastAsia="Times New Roman" w:hAnsi="Century Gothic" w:cs="Times New Roman"/>
          <w:b/>
          <w:i/>
          <w:noProof/>
          <w:sz w:val="20"/>
          <w:szCs w:val="20"/>
          <w:u w:val="single"/>
          <w:lang w:eastAsia="en-GB"/>
        </w:rPr>
        <w:t>Graves</w:t>
      </w:r>
      <w:r w:rsidRPr="006E3E8C">
        <w:rPr>
          <w:rFonts w:ascii="Century Gothic" w:eastAsia="Times New Roman" w:hAnsi="Century Gothic" w:cs="Times New Roman"/>
          <w:i/>
          <w:noProof/>
          <w:sz w:val="20"/>
          <w:szCs w:val="20"/>
          <w:lang w:eastAsia="en-GB"/>
        </w:rPr>
        <w:t xml:space="preserve"> states </w:t>
      </w:r>
      <w:r w:rsidRPr="006E3E8C">
        <w:rPr>
          <w:rFonts w:ascii="Century Gothic" w:eastAsia="Times New Roman" w:hAnsi="Century Gothic" w:cs="Times New Roman"/>
          <w:b/>
          <w:i/>
          <w:noProof/>
          <w:sz w:val="20"/>
          <w:szCs w:val="20"/>
          <w:u w:val="single"/>
          <w:lang w:eastAsia="en-GB"/>
        </w:rPr>
        <w:t>“the revisionists have convincingly rejected the notion that the Commons political muscle and Commons centred opposition to royal government increased”</w:t>
      </w:r>
      <w:r w:rsidRPr="006E3E8C">
        <w:rPr>
          <w:rFonts w:ascii="Century Gothic" w:eastAsia="Times New Roman" w:hAnsi="Century Gothic" w:cs="Times New Roman"/>
          <w:i/>
          <w:noProof/>
          <w:sz w:val="20"/>
          <w:szCs w:val="20"/>
          <w:lang w:eastAsia="en-GB"/>
        </w:rPr>
        <w:t xml:space="preserve">. He continues that </w:t>
      </w:r>
      <w:r w:rsidRPr="006E3E8C">
        <w:rPr>
          <w:rFonts w:ascii="Century Gothic" w:eastAsia="Times New Roman" w:hAnsi="Century Gothic" w:cs="Times New Roman"/>
          <w:b/>
          <w:i/>
          <w:noProof/>
          <w:sz w:val="20"/>
          <w:szCs w:val="20"/>
          <w:u w:val="single"/>
          <w:lang w:eastAsia="en-GB"/>
        </w:rPr>
        <w:t>“they have also restored to a prominent place the House of Lords”</w:t>
      </w:r>
      <w:r w:rsidRPr="006E3E8C">
        <w:rPr>
          <w:rFonts w:ascii="Century Gothic" w:eastAsia="Times New Roman" w:hAnsi="Century Gothic" w:cs="Times New Roman"/>
          <w:i/>
          <w:noProof/>
          <w:sz w:val="20"/>
          <w:szCs w:val="20"/>
          <w:lang w:eastAsia="en-GB"/>
        </w:rPr>
        <w:t>. For these post revisionists, where there was opposition in the House of Commons, it was usually created by Elizabeth’s own councillors, who were trying to use Parliament to put pressure on the Queen.</w:t>
      </w:r>
    </w:p>
    <w:p w14:paraId="750655B4" w14:textId="77777777" w:rsidR="00BC0EA8" w:rsidRPr="006E3E8C" w:rsidRDefault="00BC0EA8" w:rsidP="00BC0EA8">
      <w:pPr>
        <w:spacing w:after="0" w:line="240" w:lineRule="auto"/>
        <w:jc w:val="center"/>
        <w:rPr>
          <w:rFonts w:ascii="Century Gothic" w:eastAsia="Times New Roman" w:hAnsi="Century Gothic" w:cs="Times New Roman"/>
          <w:sz w:val="20"/>
          <w:szCs w:val="20"/>
          <w:lang w:eastAsia="en-GB"/>
        </w:rPr>
      </w:pPr>
    </w:p>
    <w:p w14:paraId="0F12C936" w14:textId="77777777" w:rsidR="00BC0EA8" w:rsidRPr="006E3E8C" w:rsidRDefault="00BC0EA8" w:rsidP="00BC0EA8">
      <w:pPr>
        <w:spacing w:after="0" w:line="240" w:lineRule="auto"/>
        <w:jc w:val="center"/>
        <w:rPr>
          <w:rFonts w:ascii="Century Gothic" w:eastAsia="Times New Roman" w:hAnsi="Century Gothic" w:cs="Times New Roman"/>
          <w:sz w:val="20"/>
          <w:szCs w:val="20"/>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14:anchorId="5EA91B04" wp14:editId="187E576D">
                <wp:simplePos x="0" y="0"/>
                <wp:positionH relativeFrom="column">
                  <wp:posOffset>471805</wp:posOffset>
                </wp:positionH>
                <wp:positionV relativeFrom="paragraph">
                  <wp:posOffset>85725</wp:posOffset>
                </wp:positionV>
                <wp:extent cx="5396865" cy="1496695"/>
                <wp:effectExtent l="5080" t="9525" r="8255" b="8255"/>
                <wp:wrapNone/>
                <wp:docPr id="14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496695"/>
                        </a:xfrm>
                        <a:prstGeom prst="flowChartProcess">
                          <a:avLst/>
                        </a:prstGeom>
                        <a:solidFill>
                          <a:srgbClr val="FFFFFF"/>
                        </a:solidFill>
                        <a:ln w="9525">
                          <a:solidFill>
                            <a:srgbClr val="000000"/>
                          </a:solidFill>
                          <a:miter lim="800000"/>
                          <a:headEnd/>
                          <a:tailEnd/>
                        </a:ln>
                      </wps:spPr>
                      <wps:txbx>
                        <w:txbxContent>
                          <w:p w14:paraId="61EF8443" w14:textId="77777777" w:rsidR="00BC0EA8" w:rsidRDefault="00BC0EA8" w:rsidP="00BC0EA8">
                            <w:pPr>
                              <w:jc w:val="center"/>
                              <w:rPr>
                                <w:rFonts w:ascii="Century Gothic" w:hAnsi="Century Gothic"/>
                                <w:u w:val="single"/>
                              </w:rPr>
                            </w:pPr>
                            <w:r w:rsidRPr="006340C8">
                              <w:rPr>
                                <w:rFonts w:ascii="Century Gothic" w:hAnsi="Century Gothic"/>
                                <w:u w:val="single"/>
                              </w:rPr>
                              <w:t>Trap to avoid</w:t>
                            </w:r>
                          </w:p>
                          <w:p w14:paraId="3CB1E72A" w14:textId="77777777" w:rsidR="00BC0EA8" w:rsidRPr="00EE2A5A" w:rsidRDefault="00BC0EA8" w:rsidP="00BC0EA8">
                            <w:pPr>
                              <w:jc w:val="center"/>
                              <w:rPr>
                                <w:rFonts w:ascii="Century Gothic" w:hAnsi="Century Gothic"/>
                                <w:sz w:val="20"/>
                                <w:szCs w:val="20"/>
                              </w:rPr>
                            </w:pPr>
                            <w:r w:rsidRPr="006340C8">
                              <w:rPr>
                                <w:rFonts w:ascii="Century Gothic" w:hAnsi="Century Gothic"/>
                                <w:sz w:val="20"/>
                                <w:szCs w:val="20"/>
                              </w:rPr>
                              <w:t>R</w:t>
                            </w:r>
                            <w:r>
                              <w:rPr>
                                <w:rFonts w:ascii="Century Gothic" w:hAnsi="Century Gothic"/>
                                <w:sz w:val="20"/>
                                <w:szCs w:val="20"/>
                              </w:rPr>
                              <w:t>emember our mark scheme requires</w:t>
                            </w:r>
                            <w:r w:rsidRPr="006340C8">
                              <w:rPr>
                                <w:rFonts w:ascii="Century Gothic" w:hAnsi="Century Gothic"/>
                                <w:sz w:val="20"/>
                                <w:szCs w:val="20"/>
                              </w:rPr>
                              <w:t xml:space="preserve"> you to write </w:t>
                            </w:r>
                            <w:r w:rsidRPr="00EE2A5A">
                              <w:rPr>
                                <w:rFonts w:ascii="Century Gothic" w:hAnsi="Century Gothic"/>
                                <w:sz w:val="20"/>
                                <w:szCs w:val="20"/>
                                <w:u w:val="single"/>
                              </w:rPr>
                              <w:t>factor-based</w:t>
                            </w:r>
                            <w:r w:rsidRPr="006340C8">
                              <w:rPr>
                                <w:rFonts w:ascii="Century Gothic" w:hAnsi="Century Gothic"/>
                                <w:sz w:val="20"/>
                                <w:szCs w:val="20"/>
                              </w:rPr>
                              <w:t xml:space="preserve"> essays</w:t>
                            </w:r>
                            <w:r>
                              <w:rPr>
                                <w:rFonts w:ascii="Century Gothic" w:hAnsi="Century Gothic"/>
                                <w:sz w:val="20"/>
                                <w:szCs w:val="20"/>
                              </w:rPr>
                              <w:t xml:space="preserve"> with linking and relative importance</w:t>
                            </w:r>
                            <w:r w:rsidRPr="006340C8">
                              <w:rPr>
                                <w:rFonts w:ascii="Century Gothic" w:hAnsi="Century Gothic"/>
                                <w:sz w:val="20"/>
                                <w:szCs w:val="20"/>
                              </w:rPr>
                              <w:t xml:space="preserve">. To understand </w:t>
                            </w:r>
                            <w:r>
                              <w:rPr>
                                <w:rFonts w:ascii="Century Gothic" w:hAnsi="Century Gothic"/>
                                <w:sz w:val="20"/>
                                <w:szCs w:val="20"/>
                              </w:rPr>
                              <w:t xml:space="preserve">this unit, we need to know the historical debate. However, it should only be used to tie the question that you are given to the factors that </w:t>
                            </w:r>
                            <w:r w:rsidRPr="00EE2A5A">
                              <w:rPr>
                                <w:rFonts w:ascii="Century Gothic" w:hAnsi="Century Gothic"/>
                                <w:sz w:val="20"/>
                                <w:szCs w:val="20"/>
                              </w:rPr>
                              <w:t>you are going to write about (</w:t>
                            </w:r>
                            <w:proofErr w:type="spellStart"/>
                            <w:r w:rsidRPr="00EE2A5A">
                              <w:rPr>
                                <w:rFonts w:ascii="Century Gothic" w:hAnsi="Century Gothic"/>
                                <w:sz w:val="20"/>
                                <w:szCs w:val="20"/>
                              </w:rPr>
                              <w:t>ie</w:t>
                            </w:r>
                            <w:proofErr w:type="spellEnd"/>
                            <w:r w:rsidRPr="00EE2A5A">
                              <w:rPr>
                                <w:rFonts w:ascii="Century Gothic" w:hAnsi="Century Gothic"/>
                                <w:sz w:val="20"/>
                                <w:szCs w:val="20"/>
                              </w:rPr>
                              <w:t xml:space="preserve"> </w:t>
                            </w:r>
                            <w:r>
                              <w:rPr>
                                <w:rFonts w:ascii="Century Gothic" w:hAnsi="Century Gothic"/>
                                <w:sz w:val="20"/>
                                <w:szCs w:val="20"/>
                              </w:rPr>
                              <w:t xml:space="preserve">in your introduction). </w:t>
                            </w:r>
                            <w:r w:rsidRPr="00EE2A5A">
                              <w:rPr>
                                <w:rFonts w:ascii="Century Gothic" w:hAnsi="Century Gothic"/>
                                <w:sz w:val="20"/>
                                <w:szCs w:val="20"/>
                                <w:u w:val="single"/>
                              </w:rPr>
                              <w:t>Do not just regurgitate this debate because it makes you sound clever</w:t>
                            </w:r>
                            <w:r>
                              <w:rPr>
                                <w:rFonts w:ascii="Century Gothic" w:hAnsi="Century Gothic"/>
                                <w:sz w:val="20"/>
                                <w:szCs w:val="20"/>
                              </w:rPr>
                              <w:t xml:space="preserve">. That will not be answering the question set. </w:t>
                            </w:r>
                          </w:p>
                          <w:p w14:paraId="0FFE1485" w14:textId="77777777" w:rsidR="00BC0EA8" w:rsidRPr="006340C8" w:rsidRDefault="00BC0EA8" w:rsidP="00BC0EA8">
                            <w:pPr>
                              <w:jc w:val="center"/>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91B04" id="AutoShape 16" o:spid="_x0000_s1027" type="#_x0000_t109" style="position:absolute;left:0;text-align:left;margin-left:37.15pt;margin-top:6.75pt;width:424.95pt;height:11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">
                <v:textbox>
                  <w:txbxContent>
                    <w:p w14:paraId="61EF8443" w14:textId="77777777" w:rsidR="00BC0EA8" w:rsidRDefault="00BC0EA8" w:rsidP="00BC0EA8">
                      <w:pPr>
                        <w:jc w:val="center"/>
                        <w:rPr>
                          <w:rFonts w:ascii="Century Gothic" w:hAnsi="Century Gothic"/>
                          <w:u w:val="single"/>
                        </w:rPr>
                      </w:pPr>
                      <w:r w:rsidRPr="006340C8">
                        <w:rPr>
                          <w:rFonts w:ascii="Century Gothic" w:hAnsi="Century Gothic"/>
                          <w:u w:val="single"/>
                        </w:rPr>
                        <w:t>Trap to avoid</w:t>
                      </w:r>
                    </w:p>
                    <w:p w14:paraId="3CB1E72A" w14:textId="77777777" w:rsidR="00BC0EA8" w:rsidRPr="00EE2A5A" w:rsidRDefault="00BC0EA8" w:rsidP="00BC0EA8">
                      <w:pPr>
                        <w:jc w:val="center"/>
                        <w:rPr>
                          <w:rFonts w:ascii="Century Gothic" w:hAnsi="Century Gothic"/>
                          <w:sz w:val="20"/>
                          <w:szCs w:val="20"/>
                        </w:rPr>
                      </w:pPr>
                      <w:r w:rsidRPr="006340C8">
                        <w:rPr>
                          <w:rFonts w:ascii="Century Gothic" w:hAnsi="Century Gothic"/>
                          <w:sz w:val="20"/>
                          <w:szCs w:val="20"/>
                        </w:rPr>
                        <w:t>R</w:t>
                      </w:r>
                      <w:r>
                        <w:rPr>
                          <w:rFonts w:ascii="Century Gothic" w:hAnsi="Century Gothic"/>
                          <w:sz w:val="20"/>
                          <w:szCs w:val="20"/>
                        </w:rPr>
                        <w:t>emember our mark scheme requires</w:t>
                      </w:r>
                      <w:r w:rsidRPr="006340C8">
                        <w:rPr>
                          <w:rFonts w:ascii="Century Gothic" w:hAnsi="Century Gothic"/>
                          <w:sz w:val="20"/>
                          <w:szCs w:val="20"/>
                        </w:rPr>
                        <w:t xml:space="preserve"> you to write </w:t>
                      </w:r>
                      <w:r w:rsidRPr="00EE2A5A">
                        <w:rPr>
                          <w:rFonts w:ascii="Century Gothic" w:hAnsi="Century Gothic"/>
                          <w:sz w:val="20"/>
                          <w:szCs w:val="20"/>
                          <w:u w:val="single"/>
                        </w:rPr>
                        <w:t>factor-based</w:t>
                      </w:r>
                      <w:r w:rsidRPr="006340C8">
                        <w:rPr>
                          <w:rFonts w:ascii="Century Gothic" w:hAnsi="Century Gothic"/>
                          <w:sz w:val="20"/>
                          <w:szCs w:val="20"/>
                        </w:rPr>
                        <w:t xml:space="preserve"> essays</w:t>
                      </w:r>
                      <w:r>
                        <w:rPr>
                          <w:rFonts w:ascii="Century Gothic" w:hAnsi="Century Gothic"/>
                          <w:sz w:val="20"/>
                          <w:szCs w:val="20"/>
                        </w:rPr>
                        <w:t xml:space="preserve"> with linking and relative importance</w:t>
                      </w:r>
                      <w:r w:rsidRPr="006340C8">
                        <w:rPr>
                          <w:rFonts w:ascii="Century Gothic" w:hAnsi="Century Gothic"/>
                          <w:sz w:val="20"/>
                          <w:szCs w:val="20"/>
                        </w:rPr>
                        <w:t xml:space="preserve">. To understand </w:t>
                      </w:r>
                      <w:r>
                        <w:rPr>
                          <w:rFonts w:ascii="Century Gothic" w:hAnsi="Century Gothic"/>
                          <w:sz w:val="20"/>
                          <w:szCs w:val="20"/>
                        </w:rPr>
                        <w:t xml:space="preserve">this unit, we need to know the historical debate. However, it should only be used to tie the question that you are given to the factors that </w:t>
                      </w:r>
                      <w:r w:rsidRPr="00EE2A5A">
                        <w:rPr>
                          <w:rFonts w:ascii="Century Gothic" w:hAnsi="Century Gothic"/>
                          <w:sz w:val="20"/>
                          <w:szCs w:val="20"/>
                        </w:rPr>
                        <w:t>you are going to write about (</w:t>
                      </w:r>
                      <w:proofErr w:type="spellStart"/>
                      <w:r w:rsidRPr="00EE2A5A">
                        <w:rPr>
                          <w:rFonts w:ascii="Century Gothic" w:hAnsi="Century Gothic"/>
                          <w:sz w:val="20"/>
                          <w:szCs w:val="20"/>
                        </w:rPr>
                        <w:t>ie</w:t>
                      </w:r>
                      <w:proofErr w:type="spellEnd"/>
                      <w:r w:rsidRPr="00EE2A5A">
                        <w:rPr>
                          <w:rFonts w:ascii="Century Gothic" w:hAnsi="Century Gothic"/>
                          <w:sz w:val="20"/>
                          <w:szCs w:val="20"/>
                        </w:rPr>
                        <w:t xml:space="preserve"> </w:t>
                      </w:r>
                      <w:r>
                        <w:rPr>
                          <w:rFonts w:ascii="Century Gothic" w:hAnsi="Century Gothic"/>
                          <w:sz w:val="20"/>
                          <w:szCs w:val="20"/>
                        </w:rPr>
                        <w:t xml:space="preserve">in your introduction). </w:t>
                      </w:r>
                      <w:r w:rsidRPr="00EE2A5A">
                        <w:rPr>
                          <w:rFonts w:ascii="Century Gothic" w:hAnsi="Century Gothic"/>
                          <w:sz w:val="20"/>
                          <w:szCs w:val="20"/>
                          <w:u w:val="single"/>
                        </w:rPr>
                        <w:t>Do not just regurgitate this debate because it makes you sound clever</w:t>
                      </w:r>
                      <w:r>
                        <w:rPr>
                          <w:rFonts w:ascii="Century Gothic" w:hAnsi="Century Gothic"/>
                          <w:sz w:val="20"/>
                          <w:szCs w:val="20"/>
                        </w:rPr>
                        <w:t xml:space="preserve">. That will not be answering the question set. </w:t>
                      </w:r>
                    </w:p>
                    <w:p w14:paraId="0FFE1485" w14:textId="77777777" w:rsidR="00BC0EA8" w:rsidRPr="006340C8" w:rsidRDefault="00BC0EA8" w:rsidP="00BC0EA8">
                      <w:pPr>
                        <w:jc w:val="center"/>
                        <w:rPr>
                          <w:rFonts w:ascii="Century Gothic" w:hAnsi="Century Gothic"/>
                          <w:sz w:val="20"/>
                          <w:szCs w:val="20"/>
                        </w:rPr>
                      </w:pPr>
                    </w:p>
                  </w:txbxContent>
                </v:textbox>
              </v:shape>
            </w:pict>
          </mc:Fallback>
        </mc:AlternateContent>
      </w:r>
    </w:p>
    <w:p w14:paraId="5EBDE8F8" w14:textId="77777777" w:rsidR="00BC0EA8" w:rsidRPr="006E3E8C" w:rsidRDefault="00BC0EA8" w:rsidP="00BC0EA8">
      <w:pPr>
        <w:spacing w:after="0" w:line="240" w:lineRule="auto"/>
        <w:jc w:val="center"/>
        <w:rPr>
          <w:rFonts w:ascii="Century Gothic" w:eastAsia="Times New Roman" w:hAnsi="Century Gothic" w:cs="Times New Roman"/>
          <w:sz w:val="20"/>
          <w:szCs w:val="20"/>
          <w:lang w:eastAsia="en-GB"/>
        </w:rPr>
      </w:pPr>
    </w:p>
    <w:p w14:paraId="369F4F75" w14:textId="77777777" w:rsidR="00BC0EA8" w:rsidRPr="006E3E8C" w:rsidRDefault="00BC0EA8" w:rsidP="00BC0EA8">
      <w:pPr>
        <w:spacing w:after="0" w:line="240" w:lineRule="auto"/>
        <w:jc w:val="center"/>
        <w:rPr>
          <w:rFonts w:ascii="Century Gothic" w:eastAsia="Times New Roman" w:hAnsi="Century Gothic" w:cs="Times New Roman"/>
          <w:sz w:val="20"/>
          <w:szCs w:val="20"/>
          <w:lang w:eastAsia="en-GB"/>
        </w:rPr>
      </w:pPr>
    </w:p>
    <w:p w14:paraId="18B7FB6C" w14:textId="77777777" w:rsidR="00BC0EA8" w:rsidRPr="006E3E8C" w:rsidRDefault="00BC0EA8" w:rsidP="00BC0EA8">
      <w:pPr>
        <w:spacing w:after="0" w:line="240" w:lineRule="auto"/>
        <w:jc w:val="center"/>
        <w:rPr>
          <w:rFonts w:ascii="Century Gothic" w:eastAsia="Times New Roman" w:hAnsi="Century Gothic" w:cs="Times New Roman"/>
          <w:sz w:val="20"/>
          <w:szCs w:val="20"/>
          <w:lang w:eastAsia="en-GB"/>
        </w:rPr>
      </w:pPr>
    </w:p>
    <w:p w14:paraId="65350F63" w14:textId="77777777" w:rsidR="00BC0EA8" w:rsidRPr="006E3E8C" w:rsidRDefault="00BC0EA8" w:rsidP="00BC0EA8">
      <w:pPr>
        <w:spacing w:after="0" w:line="240" w:lineRule="auto"/>
        <w:jc w:val="center"/>
        <w:rPr>
          <w:rFonts w:ascii="Century Gothic" w:eastAsia="Times New Roman" w:hAnsi="Century Gothic" w:cs="Times New Roman"/>
          <w:sz w:val="20"/>
          <w:szCs w:val="20"/>
          <w:lang w:eastAsia="en-GB"/>
        </w:rPr>
      </w:pPr>
    </w:p>
    <w:p w14:paraId="3F9C28C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4D6002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0D10DE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F0DE9D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D0E86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07069D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2032" behindDoc="0" locked="0" layoutInCell="1" allowOverlap="1" wp14:anchorId="41ECA473" wp14:editId="2E6D9DEE">
                <wp:simplePos x="0" y="0"/>
                <wp:positionH relativeFrom="margin">
                  <wp:align>right</wp:align>
                </wp:positionH>
                <wp:positionV relativeFrom="paragraph">
                  <wp:posOffset>97155</wp:posOffset>
                </wp:positionV>
                <wp:extent cx="5396865" cy="1323975"/>
                <wp:effectExtent l="0" t="0" r="13335" b="28575"/>
                <wp:wrapNone/>
                <wp:docPr id="14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865" cy="1323975"/>
                        </a:xfrm>
                        <a:prstGeom prst="flowChartProcess">
                          <a:avLst/>
                        </a:prstGeom>
                        <a:solidFill>
                          <a:srgbClr val="FFFFFF"/>
                        </a:solidFill>
                        <a:ln w="9525">
                          <a:solidFill>
                            <a:srgbClr val="000000"/>
                          </a:solidFill>
                          <a:miter lim="800000"/>
                          <a:headEnd/>
                          <a:tailEnd/>
                        </a:ln>
                      </wps:spPr>
                      <wps:txbx>
                        <w:txbxContent>
                          <w:p w14:paraId="2165F920" w14:textId="77777777" w:rsidR="00BC0EA8" w:rsidRDefault="00BC0EA8" w:rsidP="00BC0EA8">
                            <w:pPr>
                              <w:jc w:val="center"/>
                              <w:rPr>
                                <w:rFonts w:ascii="Century Gothic" w:hAnsi="Century Gothic"/>
                                <w:u w:val="single"/>
                              </w:rPr>
                            </w:pPr>
                            <w:r>
                              <w:rPr>
                                <w:rFonts w:ascii="Century Gothic" w:hAnsi="Century Gothic"/>
                                <w:u w:val="single"/>
                              </w:rPr>
                              <w:t>The way forward</w:t>
                            </w:r>
                          </w:p>
                          <w:p w14:paraId="60130D0D" w14:textId="77777777" w:rsidR="00BC0EA8" w:rsidRDefault="00BC0EA8" w:rsidP="00BC0EA8">
                            <w:pPr>
                              <w:jc w:val="center"/>
                              <w:rPr>
                                <w:rFonts w:ascii="Century Gothic" w:hAnsi="Century Gothic"/>
                                <w:sz w:val="20"/>
                                <w:szCs w:val="20"/>
                              </w:rPr>
                            </w:pPr>
                            <w:r>
                              <w:rPr>
                                <w:rFonts w:ascii="Century Gothic" w:hAnsi="Century Gothic"/>
                                <w:sz w:val="20"/>
                                <w:szCs w:val="20"/>
                              </w:rPr>
                              <w:t xml:space="preserve">To answer this topic for our mark scheme we need to explore the factors that make up Neale’s argument (and thus Elton’s revision). </w:t>
                            </w:r>
                          </w:p>
                          <w:p w14:paraId="55E8900D" w14:textId="77777777" w:rsidR="00BC0EA8" w:rsidRPr="006340C8" w:rsidRDefault="00BC0EA8" w:rsidP="00BC0EA8">
                            <w:pPr>
                              <w:jc w:val="center"/>
                              <w:rPr>
                                <w:rFonts w:ascii="Century Gothic" w:hAnsi="Century Gothic"/>
                                <w:sz w:val="20"/>
                                <w:szCs w:val="20"/>
                              </w:rPr>
                            </w:pPr>
                            <w:r>
                              <w:rPr>
                                <w:rFonts w:ascii="Century Gothic" w:hAnsi="Century Gothic"/>
                                <w:sz w:val="20"/>
                                <w:szCs w:val="20"/>
                              </w:rPr>
                              <w:t>Students tend to do very well on this unit because it lends itself to the higher order analysis skills of linking and relative importance (see the overview diagram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CA473" id="AutoShape 19" o:spid="_x0000_s1028" type="#_x0000_t109" style="position:absolute;left:0;text-align:left;margin-left:373.75pt;margin-top:7.65pt;width:424.95pt;height:104.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">
                <v:textbox>
                  <w:txbxContent>
                    <w:p w14:paraId="2165F920" w14:textId="77777777" w:rsidR="00BC0EA8" w:rsidRDefault="00BC0EA8" w:rsidP="00BC0EA8">
                      <w:pPr>
                        <w:jc w:val="center"/>
                        <w:rPr>
                          <w:rFonts w:ascii="Century Gothic" w:hAnsi="Century Gothic"/>
                          <w:u w:val="single"/>
                        </w:rPr>
                      </w:pPr>
                      <w:r>
                        <w:rPr>
                          <w:rFonts w:ascii="Century Gothic" w:hAnsi="Century Gothic"/>
                          <w:u w:val="single"/>
                        </w:rPr>
                        <w:t>The way forward</w:t>
                      </w:r>
                    </w:p>
                    <w:p w14:paraId="60130D0D" w14:textId="77777777" w:rsidR="00BC0EA8" w:rsidRDefault="00BC0EA8" w:rsidP="00BC0EA8">
                      <w:pPr>
                        <w:jc w:val="center"/>
                        <w:rPr>
                          <w:rFonts w:ascii="Century Gothic" w:hAnsi="Century Gothic"/>
                          <w:sz w:val="20"/>
                          <w:szCs w:val="20"/>
                        </w:rPr>
                      </w:pPr>
                      <w:r>
                        <w:rPr>
                          <w:rFonts w:ascii="Century Gothic" w:hAnsi="Century Gothic"/>
                          <w:sz w:val="20"/>
                          <w:szCs w:val="20"/>
                        </w:rPr>
                        <w:t xml:space="preserve">To answer this topic for our mark scheme we need to explore the factors that make up Neale’s argument (and thus Elton’s revision). </w:t>
                      </w:r>
                    </w:p>
                    <w:p w14:paraId="55E8900D" w14:textId="77777777" w:rsidR="00BC0EA8" w:rsidRPr="006340C8" w:rsidRDefault="00BC0EA8" w:rsidP="00BC0EA8">
                      <w:pPr>
                        <w:jc w:val="center"/>
                        <w:rPr>
                          <w:rFonts w:ascii="Century Gothic" w:hAnsi="Century Gothic"/>
                          <w:sz w:val="20"/>
                          <w:szCs w:val="20"/>
                        </w:rPr>
                      </w:pPr>
                      <w:r>
                        <w:rPr>
                          <w:rFonts w:ascii="Century Gothic" w:hAnsi="Century Gothic"/>
                          <w:sz w:val="20"/>
                          <w:szCs w:val="20"/>
                        </w:rPr>
                        <w:t>Students tend to do very well on this unit because it lends itself to the higher order analysis skills of linking and relative importance (see the overview diagram below).</w:t>
                      </w:r>
                    </w:p>
                  </w:txbxContent>
                </v:textbox>
                <w10:wrap anchorx="margin"/>
              </v:shape>
            </w:pict>
          </mc:Fallback>
        </mc:AlternateContent>
      </w:r>
    </w:p>
    <w:p w14:paraId="739966A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F04C13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474E2D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32F7B7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F9F8B5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6B295E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C2C8E9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467E78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1297B8F" w14:textId="77777777" w:rsidR="00BC0EA8" w:rsidRPr="006E3E8C" w:rsidRDefault="00BC0EA8" w:rsidP="00BC0EA8">
      <w:pPr>
        <w:spacing w:after="0" w:line="240" w:lineRule="auto"/>
        <w:rPr>
          <w:rFonts w:ascii="Times New Roman" w:eastAsia="Times New Roman" w:hAnsi="Times New Roman" w:cs="Times New Roman"/>
          <w:sz w:val="24"/>
          <w:szCs w:val="24"/>
          <w:lang w:eastAsia="en-GB"/>
        </w:rPr>
      </w:pPr>
    </w:p>
    <w:p w14:paraId="3F75F73D" w14:textId="77777777" w:rsidR="00BC0EA8" w:rsidRPr="006E3E8C" w:rsidRDefault="00BC0EA8" w:rsidP="00BC0EA8">
      <w:pPr>
        <w:spacing w:after="0" w:line="240" w:lineRule="auto"/>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3E50783F" wp14:editId="3021D8FD">
                <wp:simplePos x="0" y="0"/>
                <wp:positionH relativeFrom="column">
                  <wp:posOffset>1206803</wp:posOffset>
                </wp:positionH>
                <wp:positionV relativeFrom="paragraph">
                  <wp:posOffset>165328</wp:posOffset>
                </wp:positionV>
                <wp:extent cx="3451860" cy="968375"/>
                <wp:effectExtent l="13335" t="6985" r="11430" b="5715"/>
                <wp:wrapNone/>
                <wp:docPr id="1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968375"/>
                        </a:xfrm>
                        <a:prstGeom prst="flowChartAlternateProcess">
                          <a:avLst/>
                        </a:prstGeom>
                        <a:solidFill>
                          <a:srgbClr val="FFFFFF"/>
                        </a:solidFill>
                        <a:ln w="9525">
                          <a:solidFill>
                            <a:srgbClr val="000000"/>
                          </a:solidFill>
                          <a:miter lim="800000"/>
                          <a:headEnd/>
                          <a:tailEnd/>
                        </a:ln>
                      </wps:spPr>
                      <wps:txbx>
                        <w:txbxContent>
                          <w:p w14:paraId="55EB24E1" w14:textId="77777777" w:rsidR="00BC0EA8" w:rsidRPr="00BE59D2" w:rsidRDefault="00BC0EA8" w:rsidP="00BC0EA8">
                            <w:pPr>
                              <w:jc w:val="center"/>
                              <w:rPr>
                                <w:rFonts w:ascii="Century Gothic" w:hAnsi="Century Gothic"/>
                                <w:b/>
                              </w:rPr>
                            </w:pPr>
                            <w:r>
                              <w:rPr>
                                <w:rFonts w:ascii="Century Gothic" w:hAnsi="Century Gothic"/>
                                <w:b/>
                              </w:rPr>
                              <w:t>Issues (factors) to consider when deciding whether co-operation or conflict was the dominant theme of Elizabeth’s relationship with her parliaments</w:t>
                            </w:r>
                          </w:p>
                          <w:p w14:paraId="38F2A3A1" w14:textId="77777777" w:rsidR="00BC0EA8" w:rsidRDefault="00BC0EA8" w:rsidP="00BC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0783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9" type="#_x0000_t176" style="position:absolute;margin-left:95pt;margin-top:13pt;width:271.8pt;height:7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">
                <v:textbox>
                  <w:txbxContent>
                    <w:p w14:paraId="55EB24E1" w14:textId="77777777" w:rsidR="00BC0EA8" w:rsidRPr="00BE59D2" w:rsidRDefault="00BC0EA8" w:rsidP="00BC0EA8">
                      <w:pPr>
                        <w:jc w:val="center"/>
                        <w:rPr>
                          <w:rFonts w:ascii="Century Gothic" w:hAnsi="Century Gothic"/>
                          <w:b/>
                        </w:rPr>
                      </w:pPr>
                      <w:r>
                        <w:rPr>
                          <w:rFonts w:ascii="Century Gothic" w:hAnsi="Century Gothic"/>
                          <w:b/>
                        </w:rPr>
                        <w:t>Issues (factors) to consider when deciding whether co-operation or conflict was the dominant theme of Elizabeth’s relationship with her parliaments</w:t>
                      </w:r>
                    </w:p>
                    <w:p w14:paraId="38F2A3A1" w14:textId="77777777" w:rsidR="00BC0EA8" w:rsidRDefault="00BC0EA8" w:rsidP="00BC0EA8"/>
                  </w:txbxContent>
                </v:textbox>
              </v:shape>
            </w:pict>
          </mc:Fallback>
        </mc:AlternateContent>
      </w:r>
    </w:p>
    <w:p w14:paraId="2B9AB448" w14:textId="77777777" w:rsidR="00BC0EA8" w:rsidRPr="006E3E8C" w:rsidRDefault="00BC0EA8" w:rsidP="00BC0EA8">
      <w:pPr>
        <w:spacing w:after="0" w:line="240" w:lineRule="auto"/>
        <w:rPr>
          <w:rFonts w:ascii="Times New Roman" w:eastAsia="Times New Roman" w:hAnsi="Times New Roman" w:cs="Times New Roman"/>
          <w:sz w:val="24"/>
          <w:szCs w:val="24"/>
          <w:lang w:eastAsia="en-GB"/>
        </w:rPr>
      </w:pPr>
    </w:p>
    <w:p w14:paraId="6902EED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090BEC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BF31BD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87F577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84AC2E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723CF9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3DFAC1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6DAFA3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2816" behindDoc="0" locked="0" layoutInCell="1" allowOverlap="1" wp14:anchorId="1D8E1C0F" wp14:editId="6FD71D20">
                <wp:simplePos x="0" y="0"/>
                <wp:positionH relativeFrom="column">
                  <wp:posOffset>2047240</wp:posOffset>
                </wp:positionH>
                <wp:positionV relativeFrom="paragraph">
                  <wp:posOffset>8255</wp:posOffset>
                </wp:positionV>
                <wp:extent cx="1528445" cy="1344930"/>
                <wp:effectExtent l="8890" t="8255" r="5715" b="8890"/>
                <wp:wrapNone/>
                <wp:docPr id="14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344930"/>
                        </a:xfrm>
                        <a:prstGeom prst="flowChartAlternateProcess">
                          <a:avLst/>
                        </a:prstGeom>
                        <a:solidFill>
                          <a:srgbClr val="FFFFFF"/>
                        </a:solidFill>
                        <a:ln w="9525">
                          <a:solidFill>
                            <a:srgbClr val="000000"/>
                          </a:solidFill>
                          <a:miter lim="800000"/>
                          <a:headEnd/>
                          <a:tailEnd/>
                        </a:ln>
                      </wps:spPr>
                      <wps:txbx>
                        <w:txbxContent>
                          <w:p w14:paraId="4F7C33CD" w14:textId="77777777" w:rsidR="00BC0EA8" w:rsidRPr="00D7613C" w:rsidRDefault="00BC0EA8" w:rsidP="00BC0EA8">
                            <w:pPr>
                              <w:jc w:val="center"/>
                              <w:rPr>
                                <w:rFonts w:ascii="Century Gothic" w:hAnsi="Century Gothic"/>
                                <w:b/>
                              </w:rPr>
                            </w:pPr>
                            <w:r w:rsidRPr="00D7613C">
                              <w:rPr>
                                <w:rFonts w:ascii="Century Gothic" w:hAnsi="Century Gothic"/>
                                <w:b/>
                              </w:rPr>
                              <w:t>Religion</w:t>
                            </w:r>
                          </w:p>
                          <w:p w14:paraId="6ADC10EB" w14:textId="77777777" w:rsidR="00BC0EA8" w:rsidRPr="00D7613C" w:rsidRDefault="00BC0EA8" w:rsidP="00BC0EA8">
                            <w:pPr>
                              <w:jc w:val="center"/>
                              <w:rPr>
                                <w:rFonts w:ascii="Century Gothic" w:hAnsi="Century Gothic"/>
                                <w:b/>
                              </w:rPr>
                            </w:pPr>
                          </w:p>
                          <w:p w14:paraId="1781F239" w14:textId="77777777" w:rsidR="00BC0EA8" w:rsidRPr="00D7613C" w:rsidRDefault="00BC0EA8" w:rsidP="00BC0EA8">
                            <w:pPr>
                              <w:jc w:val="center"/>
                              <w:rPr>
                                <w:rFonts w:ascii="Century Gothic" w:hAnsi="Century Gothic"/>
                                <w:b/>
                              </w:rPr>
                            </w:pPr>
                            <w:r w:rsidRPr="00D7613C">
                              <w:rPr>
                                <w:rFonts w:ascii="Century Gothic" w:hAnsi="Century Gothic"/>
                                <w:b/>
                              </w:rPr>
                              <w:t>The underpinning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E1C0F" id="AutoShape 8" o:spid="_x0000_s1030" type="#_x0000_t176" style="position:absolute;left:0;text-align:left;margin-left:161.2pt;margin-top:.65pt;width:120.35pt;height:10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">
                <v:textbox>
                  <w:txbxContent>
                    <w:p w14:paraId="4F7C33CD" w14:textId="77777777" w:rsidR="00BC0EA8" w:rsidRPr="00D7613C" w:rsidRDefault="00BC0EA8" w:rsidP="00BC0EA8">
                      <w:pPr>
                        <w:jc w:val="center"/>
                        <w:rPr>
                          <w:rFonts w:ascii="Century Gothic" w:hAnsi="Century Gothic"/>
                          <w:b/>
                        </w:rPr>
                      </w:pPr>
                      <w:r w:rsidRPr="00D7613C">
                        <w:rPr>
                          <w:rFonts w:ascii="Century Gothic" w:hAnsi="Century Gothic"/>
                          <w:b/>
                        </w:rPr>
                        <w:t>Religion</w:t>
                      </w:r>
                    </w:p>
                    <w:p w14:paraId="6ADC10EB" w14:textId="77777777" w:rsidR="00BC0EA8" w:rsidRPr="00D7613C" w:rsidRDefault="00BC0EA8" w:rsidP="00BC0EA8">
                      <w:pPr>
                        <w:jc w:val="center"/>
                        <w:rPr>
                          <w:rFonts w:ascii="Century Gothic" w:hAnsi="Century Gothic"/>
                          <w:b/>
                        </w:rPr>
                      </w:pPr>
                    </w:p>
                    <w:p w14:paraId="1781F239" w14:textId="77777777" w:rsidR="00BC0EA8" w:rsidRPr="00D7613C" w:rsidRDefault="00BC0EA8" w:rsidP="00BC0EA8">
                      <w:pPr>
                        <w:jc w:val="center"/>
                        <w:rPr>
                          <w:rFonts w:ascii="Century Gothic" w:hAnsi="Century Gothic"/>
                          <w:b/>
                        </w:rPr>
                      </w:pPr>
                      <w:r w:rsidRPr="00D7613C">
                        <w:rPr>
                          <w:rFonts w:ascii="Century Gothic" w:hAnsi="Century Gothic"/>
                          <w:b/>
                        </w:rPr>
                        <w:t>The underpinning factor?</w:t>
                      </w:r>
                    </w:p>
                  </w:txbxContent>
                </v:textbox>
              </v:shape>
            </w:pict>
          </mc:Fallback>
        </mc:AlternateContent>
      </w:r>
    </w:p>
    <w:p w14:paraId="39BD67A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4080" behindDoc="0" locked="0" layoutInCell="1" allowOverlap="1" wp14:anchorId="2A853EE0" wp14:editId="54C9E0BB">
                <wp:simplePos x="0" y="0"/>
                <wp:positionH relativeFrom="column">
                  <wp:posOffset>3832832</wp:posOffset>
                </wp:positionH>
                <wp:positionV relativeFrom="paragraph">
                  <wp:posOffset>15903</wp:posOffset>
                </wp:positionV>
                <wp:extent cx="2315818" cy="1679575"/>
                <wp:effectExtent l="19050" t="0" r="46990" b="796925"/>
                <wp:wrapNone/>
                <wp:docPr id="15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818" cy="1679575"/>
                        </a:xfrm>
                        <a:prstGeom prst="cloudCallout">
                          <a:avLst>
                            <a:gd name="adj1" fmla="val 41727"/>
                            <a:gd name="adj2" fmla="val 93690"/>
                          </a:avLst>
                        </a:prstGeom>
                        <a:solidFill>
                          <a:srgbClr val="FFFFFF"/>
                        </a:solidFill>
                        <a:ln w="9525">
                          <a:solidFill>
                            <a:srgbClr val="000000"/>
                          </a:solidFill>
                          <a:round/>
                          <a:headEnd/>
                          <a:tailEnd/>
                        </a:ln>
                      </wps:spPr>
                      <wps:txbx>
                        <w:txbxContent>
                          <w:p w14:paraId="6F362914" w14:textId="77777777" w:rsidR="00BC0EA8" w:rsidRPr="002C3DDC" w:rsidRDefault="00BC0EA8" w:rsidP="00BC0EA8">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Free Speech to speak on Matters of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53EE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1" o:spid="_x0000_s1031" type="#_x0000_t106" style="position:absolute;left:0;text-align:left;margin-left:301.8pt;margin-top:1.25pt;width:182.35pt;height:13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" adj="19813,31037">
                <v:textbox>
                  <w:txbxContent>
                    <w:p w14:paraId="6F362914" w14:textId="77777777" w:rsidR="00BC0EA8" w:rsidRPr="002C3DDC" w:rsidRDefault="00BC0EA8" w:rsidP="00BC0EA8">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Free Speech to speak on Matters of State...</w:t>
                      </w:r>
                    </w:p>
                  </w:txbxContent>
                </v:textbox>
              </v:shape>
            </w:pict>
          </mc:Fallback>
        </mc:AlternateContent>
      </w: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3056" behindDoc="0" locked="0" layoutInCell="1" allowOverlap="1" wp14:anchorId="5FBF391A" wp14:editId="45FE8C1D">
                <wp:simplePos x="0" y="0"/>
                <wp:positionH relativeFrom="column">
                  <wp:posOffset>-301846</wp:posOffset>
                </wp:positionH>
                <wp:positionV relativeFrom="paragraph">
                  <wp:posOffset>125232</wp:posOffset>
                </wp:positionV>
                <wp:extent cx="2118360" cy="1639957"/>
                <wp:effectExtent l="19050" t="0" r="34290" b="798830"/>
                <wp:wrapNone/>
                <wp:docPr id="15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1639957"/>
                        </a:xfrm>
                        <a:prstGeom prst="cloudCallout">
                          <a:avLst>
                            <a:gd name="adj1" fmla="val -40468"/>
                            <a:gd name="adj2" fmla="val 94644"/>
                          </a:avLst>
                        </a:prstGeom>
                        <a:solidFill>
                          <a:srgbClr val="FFFFFF"/>
                        </a:solidFill>
                        <a:ln w="9525">
                          <a:solidFill>
                            <a:srgbClr val="000000"/>
                          </a:solidFill>
                          <a:round/>
                          <a:headEnd/>
                          <a:tailEnd/>
                        </a:ln>
                      </wps:spPr>
                      <wps:txbx>
                        <w:txbxContent>
                          <w:p w14:paraId="0BD2E333" w14:textId="77777777" w:rsidR="00BC0EA8" w:rsidRPr="002C3DDC" w:rsidRDefault="00BC0EA8" w:rsidP="00BC0EA8">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to ensure a Protestant heir to throne...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F391A" id="AutoShape 20" o:spid="_x0000_s1032" type="#_x0000_t106" style="position:absolute;left:0;text-align:left;margin-left:-23.75pt;margin-top:9.85pt;width:166.8pt;height:129.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" adj="2059,31243">
                <v:textbox>
                  <w:txbxContent>
                    <w:p w14:paraId="0BD2E333" w14:textId="77777777" w:rsidR="00BC0EA8" w:rsidRPr="002C3DDC" w:rsidRDefault="00BC0EA8" w:rsidP="00BC0EA8">
                      <w:pPr>
                        <w:rPr>
                          <w:rFonts w:ascii="Century Gothic" w:hAnsi="Century Gothic"/>
                          <w:b/>
                          <w:sz w:val="20"/>
                          <w:szCs w:val="20"/>
                        </w:rPr>
                      </w:pPr>
                      <w:r w:rsidRPr="002C3DDC">
                        <w:rPr>
                          <w:rFonts w:ascii="Century Gothic" w:hAnsi="Century Gothic"/>
                          <w:b/>
                          <w:sz w:val="20"/>
                          <w:szCs w:val="20"/>
                        </w:rPr>
                        <w:t xml:space="preserve">For Neale </w:t>
                      </w:r>
                      <w:r>
                        <w:rPr>
                          <w:rFonts w:ascii="Century Gothic" w:hAnsi="Century Gothic"/>
                          <w:b/>
                          <w:sz w:val="20"/>
                          <w:szCs w:val="20"/>
                        </w:rPr>
                        <w:t xml:space="preserve">this </w:t>
                      </w:r>
                      <w:r w:rsidRPr="002C3DDC">
                        <w:rPr>
                          <w:rFonts w:ascii="Century Gothic" w:hAnsi="Century Gothic"/>
                          <w:b/>
                          <w:sz w:val="20"/>
                          <w:szCs w:val="20"/>
                        </w:rPr>
                        <w:t>linked because the Puritan Choir wanted to ensure a Protestant heir to throne...</w:t>
                      </w:r>
                    </w:p>
                  </w:txbxContent>
                </v:textbox>
              </v:shape>
            </w:pict>
          </mc:Fallback>
        </mc:AlternateContent>
      </w:r>
    </w:p>
    <w:p w14:paraId="323EEF9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37AB0A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4D8AC8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75E613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AC3ABE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7936" behindDoc="0" locked="0" layoutInCell="1" allowOverlap="1" wp14:anchorId="5151FD11" wp14:editId="5166486C">
                <wp:simplePos x="0" y="0"/>
                <wp:positionH relativeFrom="column">
                  <wp:posOffset>3575685</wp:posOffset>
                </wp:positionH>
                <wp:positionV relativeFrom="paragraph">
                  <wp:posOffset>52070</wp:posOffset>
                </wp:positionV>
                <wp:extent cx="653415" cy="1175385"/>
                <wp:effectExtent l="13335" t="13970" r="66675" b="48895"/>
                <wp:wrapNone/>
                <wp:docPr id="1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117538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5D8B5" id="_x0000_t32" coordsize="21600,21600" o:spt="32" o:oned="t" path="m,l21600,21600e" filled="f">
                <v:path arrowok="t" fillok="f" o:connecttype="none"/>
                <o:lock v:ext="edit" shapetype="t"/>
              </v:shapetype>
              <v:shape id="AutoShape 13" o:spid="_x0000_s1026" type="#_x0000_t32" style="position:absolute;margin-left:281.55pt;margin-top:4.1pt;width:51.45pt;height:9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" strokeweight="2pt">
                <v:stroke endarrow="block"/>
              </v:shape>
            </w:pict>
          </mc:Fallback>
        </mc:AlternateContent>
      </w: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14:anchorId="5BF52981" wp14:editId="674624A2">
                <wp:simplePos x="0" y="0"/>
                <wp:positionH relativeFrom="column">
                  <wp:posOffset>1224915</wp:posOffset>
                </wp:positionH>
                <wp:positionV relativeFrom="paragraph">
                  <wp:posOffset>52070</wp:posOffset>
                </wp:positionV>
                <wp:extent cx="822325" cy="1175385"/>
                <wp:effectExtent l="62865" t="13970" r="19685" b="48895"/>
                <wp:wrapNone/>
                <wp:docPr id="1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325" cy="117538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3493F" id="AutoShape 14" o:spid="_x0000_s1026" type="#_x0000_t32" style="position:absolute;margin-left:96.45pt;margin-top:4.1pt;width:64.75pt;height:92.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" strokeweight="2pt">
                <v:stroke endarrow="block"/>
              </v:shape>
            </w:pict>
          </mc:Fallback>
        </mc:AlternateContent>
      </w:r>
    </w:p>
    <w:p w14:paraId="4FA7B17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F4FDA3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572CAA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FD5CA9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7C95C0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2DCE88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FD1C81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5888" behindDoc="0" locked="0" layoutInCell="1" allowOverlap="1" wp14:anchorId="08F854D7" wp14:editId="39DB647E">
                <wp:simplePos x="0" y="0"/>
                <wp:positionH relativeFrom="column">
                  <wp:posOffset>3575685</wp:posOffset>
                </wp:positionH>
                <wp:positionV relativeFrom="paragraph">
                  <wp:posOffset>635</wp:posOffset>
                </wp:positionV>
                <wp:extent cx="1528445" cy="1129665"/>
                <wp:effectExtent l="13335" t="10160" r="10795" b="12700"/>
                <wp:wrapNone/>
                <wp:docPr id="15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129665"/>
                        </a:xfrm>
                        <a:prstGeom prst="flowChartAlternateProcess">
                          <a:avLst/>
                        </a:prstGeom>
                        <a:solidFill>
                          <a:srgbClr val="FFFFFF"/>
                        </a:solidFill>
                        <a:ln w="9525">
                          <a:solidFill>
                            <a:srgbClr val="000000"/>
                          </a:solidFill>
                          <a:miter lim="800000"/>
                          <a:headEnd/>
                          <a:tailEnd/>
                        </a:ln>
                      </wps:spPr>
                      <wps:txbx>
                        <w:txbxContent>
                          <w:p w14:paraId="3462C39D" w14:textId="77777777" w:rsidR="00BC0EA8" w:rsidRPr="002C3DDC" w:rsidRDefault="00BC0EA8" w:rsidP="00BC0EA8">
                            <w:pPr>
                              <w:jc w:val="center"/>
                              <w:rPr>
                                <w:rFonts w:ascii="Century Gothic" w:hAnsi="Century Gothic"/>
                                <w:b/>
                              </w:rPr>
                            </w:pPr>
                            <w:r w:rsidRPr="002C3DDC">
                              <w:rPr>
                                <w:rFonts w:ascii="Century Gothic" w:hAnsi="Century Gothic"/>
                                <w:b/>
                              </w:rPr>
                              <w:t>Parliamentary Privileges</w:t>
                            </w:r>
                          </w:p>
                          <w:p w14:paraId="4BF73EB1" w14:textId="77777777" w:rsidR="00BC0EA8" w:rsidRPr="002C3DDC" w:rsidRDefault="00BC0EA8" w:rsidP="00BC0EA8">
                            <w:pPr>
                              <w:jc w:val="center"/>
                              <w:rPr>
                                <w:rFonts w:ascii="Century Gothic" w:hAnsi="Century Gothic"/>
                                <w:b/>
                              </w:rPr>
                            </w:pPr>
                          </w:p>
                          <w:p w14:paraId="672CF247" w14:textId="77777777" w:rsidR="00BC0EA8" w:rsidRPr="002C3DDC" w:rsidRDefault="00BC0EA8" w:rsidP="00BC0EA8">
                            <w:pPr>
                              <w:jc w:val="center"/>
                              <w:rPr>
                                <w:rFonts w:ascii="Century Gothic" w:hAnsi="Century Gothic"/>
                                <w:b/>
                              </w:rPr>
                            </w:pPr>
                            <w:r w:rsidRPr="002C3DDC">
                              <w:rPr>
                                <w:rFonts w:ascii="Century Gothic" w:hAnsi="Century Gothic"/>
                                <w:b/>
                              </w:rPr>
                              <w:t>(Including Free Speech)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854D7" id="AutoShape 11" o:spid="_x0000_s1033" type="#_x0000_t176" style="position:absolute;left:0;text-align:left;margin-left:281.55pt;margin-top:.05pt;width:120.35pt;height:8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">
                <v:textbox>
                  <w:txbxContent>
                    <w:p w14:paraId="3462C39D" w14:textId="77777777" w:rsidR="00BC0EA8" w:rsidRPr="002C3DDC" w:rsidRDefault="00BC0EA8" w:rsidP="00BC0EA8">
                      <w:pPr>
                        <w:jc w:val="center"/>
                        <w:rPr>
                          <w:rFonts w:ascii="Century Gothic" w:hAnsi="Century Gothic"/>
                          <w:b/>
                        </w:rPr>
                      </w:pPr>
                      <w:r w:rsidRPr="002C3DDC">
                        <w:rPr>
                          <w:rFonts w:ascii="Century Gothic" w:hAnsi="Century Gothic"/>
                          <w:b/>
                        </w:rPr>
                        <w:t>Parliamentary Privileges</w:t>
                      </w:r>
                    </w:p>
                    <w:p w14:paraId="4BF73EB1" w14:textId="77777777" w:rsidR="00BC0EA8" w:rsidRPr="002C3DDC" w:rsidRDefault="00BC0EA8" w:rsidP="00BC0EA8">
                      <w:pPr>
                        <w:jc w:val="center"/>
                        <w:rPr>
                          <w:rFonts w:ascii="Century Gothic" w:hAnsi="Century Gothic"/>
                          <w:b/>
                        </w:rPr>
                      </w:pPr>
                    </w:p>
                    <w:p w14:paraId="672CF247" w14:textId="77777777" w:rsidR="00BC0EA8" w:rsidRPr="002C3DDC" w:rsidRDefault="00BC0EA8" w:rsidP="00BC0EA8">
                      <w:pPr>
                        <w:jc w:val="center"/>
                        <w:rPr>
                          <w:rFonts w:ascii="Century Gothic" w:hAnsi="Century Gothic"/>
                          <w:b/>
                        </w:rPr>
                      </w:pPr>
                      <w:r w:rsidRPr="002C3DDC">
                        <w:rPr>
                          <w:rFonts w:ascii="Century Gothic" w:hAnsi="Century Gothic"/>
                          <w:b/>
                        </w:rPr>
                        <w:t>(Including Free Speech)</w:t>
                      </w:r>
                    </w:p>
                  </w:txbxContent>
                </v:textbox>
              </v:shape>
            </w:pict>
          </mc:Fallback>
        </mc:AlternateContent>
      </w: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30AB0BF1" wp14:editId="2CF5F20C">
                <wp:simplePos x="0" y="0"/>
                <wp:positionH relativeFrom="column">
                  <wp:posOffset>333375</wp:posOffset>
                </wp:positionH>
                <wp:positionV relativeFrom="paragraph">
                  <wp:posOffset>635</wp:posOffset>
                </wp:positionV>
                <wp:extent cx="1528445" cy="1129665"/>
                <wp:effectExtent l="9525" t="10160" r="5080" b="12700"/>
                <wp:wrapNone/>
                <wp:docPr id="1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129665"/>
                        </a:xfrm>
                        <a:prstGeom prst="flowChartAlternateProcess">
                          <a:avLst/>
                        </a:prstGeom>
                        <a:solidFill>
                          <a:srgbClr val="FFFFFF"/>
                        </a:solidFill>
                        <a:ln w="9525">
                          <a:solidFill>
                            <a:srgbClr val="000000"/>
                          </a:solidFill>
                          <a:miter lim="800000"/>
                          <a:headEnd/>
                          <a:tailEnd/>
                        </a:ln>
                      </wps:spPr>
                      <wps:txbx>
                        <w:txbxContent>
                          <w:p w14:paraId="42576FCD" w14:textId="77777777" w:rsidR="00BC0EA8" w:rsidRPr="002C3DDC" w:rsidRDefault="00BC0EA8" w:rsidP="00BC0EA8">
                            <w:pPr>
                              <w:jc w:val="center"/>
                              <w:rPr>
                                <w:rFonts w:ascii="Century Gothic" w:hAnsi="Century Gothic"/>
                                <w:b/>
                              </w:rPr>
                            </w:pPr>
                            <w:r w:rsidRPr="002C3DDC">
                              <w:rPr>
                                <w:rFonts w:ascii="Century Gothic" w:hAnsi="Century Gothic"/>
                                <w:b/>
                              </w:rPr>
                              <w:t>Marriage</w:t>
                            </w:r>
                          </w:p>
                          <w:p w14:paraId="2F68D56E" w14:textId="77777777" w:rsidR="00BC0EA8" w:rsidRPr="002C3DDC" w:rsidRDefault="00BC0EA8" w:rsidP="00BC0EA8">
                            <w:pPr>
                              <w:jc w:val="center"/>
                              <w:rPr>
                                <w:rFonts w:ascii="Century Gothic" w:hAnsi="Century Gothic"/>
                                <w:b/>
                              </w:rPr>
                            </w:pPr>
                            <w:r w:rsidRPr="002C3DDC">
                              <w:rPr>
                                <w:rFonts w:ascii="Century Gothic" w:hAnsi="Century Gothic"/>
                                <w:b/>
                              </w:rPr>
                              <w:t>&amp;</w:t>
                            </w:r>
                          </w:p>
                          <w:p w14:paraId="63D09B26" w14:textId="77777777" w:rsidR="00BC0EA8" w:rsidRPr="002C3DDC" w:rsidRDefault="00BC0EA8" w:rsidP="00BC0EA8">
                            <w:pPr>
                              <w:jc w:val="center"/>
                              <w:rPr>
                                <w:rFonts w:ascii="Century Gothic" w:hAnsi="Century Gothic"/>
                                <w:b/>
                              </w:rPr>
                            </w:pPr>
                            <w:r w:rsidRPr="002C3DDC">
                              <w:rPr>
                                <w:rFonts w:ascii="Century Gothic" w:hAnsi="Century Gothic"/>
                                <w:b/>
                              </w:rPr>
                              <w:t>Succession (including Mary, Queen of Scots)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B0BF1" id="AutoShape 10" o:spid="_x0000_s1034" type="#_x0000_t176" style="position:absolute;left:0;text-align:left;margin-left:26.25pt;margin-top:.05pt;width:120.35pt;height:8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">
                <v:textbox>
                  <w:txbxContent>
                    <w:p w14:paraId="42576FCD" w14:textId="77777777" w:rsidR="00BC0EA8" w:rsidRPr="002C3DDC" w:rsidRDefault="00BC0EA8" w:rsidP="00BC0EA8">
                      <w:pPr>
                        <w:jc w:val="center"/>
                        <w:rPr>
                          <w:rFonts w:ascii="Century Gothic" w:hAnsi="Century Gothic"/>
                          <w:b/>
                        </w:rPr>
                      </w:pPr>
                      <w:r w:rsidRPr="002C3DDC">
                        <w:rPr>
                          <w:rFonts w:ascii="Century Gothic" w:hAnsi="Century Gothic"/>
                          <w:b/>
                        </w:rPr>
                        <w:t>Marriage</w:t>
                      </w:r>
                    </w:p>
                    <w:p w14:paraId="2F68D56E" w14:textId="77777777" w:rsidR="00BC0EA8" w:rsidRPr="002C3DDC" w:rsidRDefault="00BC0EA8" w:rsidP="00BC0EA8">
                      <w:pPr>
                        <w:jc w:val="center"/>
                        <w:rPr>
                          <w:rFonts w:ascii="Century Gothic" w:hAnsi="Century Gothic"/>
                          <w:b/>
                        </w:rPr>
                      </w:pPr>
                      <w:r w:rsidRPr="002C3DDC">
                        <w:rPr>
                          <w:rFonts w:ascii="Century Gothic" w:hAnsi="Century Gothic"/>
                          <w:b/>
                        </w:rPr>
                        <w:t>&amp;</w:t>
                      </w:r>
                    </w:p>
                    <w:p w14:paraId="63D09B26" w14:textId="77777777" w:rsidR="00BC0EA8" w:rsidRPr="002C3DDC" w:rsidRDefault="00BC0EA8" w:rsidP="00BC0EA8">
                      <w:pPr>
                        <w:jc w:val="center"/>
                        <w:rPr>
                          <w:rFonts w:ascii="Century Gothic" w:hAnsi="Century Gothic"/>
                          <w:b/>
                        </w:rPr>
                      </w:pPr>
                      <w:r w:rsidRPr="002C3DDC">
                        <w:rPr>
                          <w:rFonts w:ascii="Century Gothic" w:hAnsi="Century Gothic"/>
                          <w:b/>
                        </w:rPr>
                        <w:t>Succession (including Mary, Queen of Scots)</w:t>
                      </w:r>
                    </w:p>
                  </w:txbxContent>
                </v:textbox>
              </v:shape>
            </w:pict>
          </mc:Fallback>
        </mc:AlternateContent>
      </w:r>
    </w:p>
    <w:p w14:paraId="6DF682B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5013DD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BAEEE2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0F3F23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9A0E95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D24D75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96626E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6912" behindDoc="0" locked="0" layoutInCell="1" allowOverlap="1" wp14:anchorId="72537380" wp14:editId="0682D7BC">
                <wp:simplePos x="0" y="0"/>
                <wp:positionH relativeFrom="column">
                  <wp:posOffset>1557655</wp:posOffset>
                </wp:positionH>
                <wp:positionV relativeFrom="paragraph">
                  <wp:posOffset>120015</wp:posOffset>
                </wp:positionV>
                <wp:extent cx="2335530" cy="1119505"/>
                <wp:effectExtent l="5080" t="5715" r="12065" b="8255"/>
                <wp:wrapNone/>
                <wp:docPr id="15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5530" cy="1119505"/>
                        </a:xfrm>
                        <a:prstGeom prst="flowChartAlternateProcess">
                          <a:avLst/>
                        </a:prstGeom>
                        <a:solidFill>
                          <a:srgbClr val="FFFFFF"/>
                        </a:solidFill>
                        <a:ln w="9525">
                          <a:solidFill>
                            <a:srgbClr val="000000"/>
                          </a:solidFill>
                          <a:miter lim="800000"/>
                          <a:headEnd/>
                          <a:tailEnd/>
                        </a:ln>
                      </wps:spPr>
                      <wps:txbx>
                        <w:txbxContent>
                          <w:p w14:paraId="54DCF7DD" w14:textId="77777777" w:rsidR="00BC0EA8" w:rsidRPr="002C3DDC" w:rsidRDefault="00BC0EA8" w:rsidP="00BC0EA8">
                            <w:pPr>
                              <w:jc w:val="center"/>
                              <w:rPr>
                                <w:rFonts w:ascii="Century Gothic" w:hAnsi="Century Gothic"/>
                                <w:b/>
                              </w:rPr>
                            </w:pPr>
                            <w:r w:rsidRPr="002C3DDC">
                              <w:rPr>
                                <w:rFonts w:ascii="Century Gothic" w:hAnsi="Century Gothic"/>
                                <w:b/>
                              </w:rPr>
                              <w:t>Monopolies</w:t>
                            </w:r>
                          </w:p>
                          <w:p w14:paraId="3C1DCB2D" w14:textId="77777777" w:rsidR="00BC0EA8" w:rsidRPr="002C3DDC" w:rsidRDefault="00BC0EA8" w:rsidP="00BC0EA8">
                            <w:pPr>
                              <w:jc w:val="center"/>
                              <w:rPr>
                                <w:rFonts w:ascii="Century Gothic" w:hAnsi="Century Gothic"/>
                                <w:b/>
                              </w:rPr>
                            </w:pPr>
                          </w:p>
                          <w:p w14:paraId="5E085AC8" w14:textId="77777777" w:rsidR="00BC0EA8" w:rsidRPr="002C3DDC" w:rsidRDefault="00BC0EA8" w:rsidP="00BC0EA8">
                            <w:pPr>
                              <w:jc w:val="center"/>
                              <w:rPr>
                                <w:rFonts w:ascii="Century Gothic" w:hAnsi="Century Gothic"/>
                                <w:b/>
                              </w:rPr>
                            </w:pPr>
                            <w:r w:rsidRPr="002C3DDC">
                              <w:rPr>
                                <w:rFonts w:ascii="Century Gothic" w:hAnsi="Century Gothic"/>
                                <w:b/>
                              </w:rPr>
                              <w:t>The best claim to opposition to Elizabeth – but no direct link to Religion</w:t>
                            </w:r>
                          </w:p>
                          <w:p w14:paraId="018F97E8" w14:textId="77777777" w:rsidR="00BC0EA8" w:rsidRPr="00BE59D2" w:rsidRDefault="00BC0EA8" w:rsidP="00BC0EA8">
                            <w:pPr>
                              <w:jc w:val="cente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37380" id="AutoShape 12" o:spid="_x0000_s1035" type="#_x0000_t176" style="position:absolute;left:0;text-align:left;margin-left:122.65pt;margin-top:9.45pt;width:183.9pt;height:8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">
                <v:textbox>
                  <w:txbxContent>
                    <w:p w14:paraId="54DCF7DD" w14:textId="77777777" w:rsidR="00BC0EA8" w:rsidRPr="002C3DDC" w:rsidRDefault="00BC0EA8" w:rsidP="00BC0EA8">
                      <w:pPr>
                        <w:jc w:val="center"/>
                        <w:rPr>
                          <w:rFonts w:ascii="Century Gothic" w:hAnsi="Century Gothic"/>
                          <w:b/>
                        </w:rPr>
                      </w:pPr>
                      <w:r w:rsidRPr="002C3DDC">
                        <w:rPr>
                          <w:rFonts w:ascii="Century Gothic" w:hAnsi="Century Gothic"/>
                          <w:b/>
                        </w:rPr>
                        <w:t>Monopolies</w:t>
                      </w:r>
                    </w:p>
                    <w:p w14:paraId="3C1DCB2D" w14:textId="77777777" w:rsidR="00BC0EA8" w:rsidRPr="002C3DDC" w:rsidRDefault="00BC0EA8" w:rsidP="00BC0EA8">
                      <w:pPr>
                        <w:jc w:val="center"/>
                        <w:rPr>
                          <w:rFonts w:ascii="Century Gothic" w:hAnsi="Century Gothic"/>
                          <w:b/>
                        </w:rPr>
                      </w:pPr>
                    </w:p>
                    <w:p w14:paraId="5E085AC8" w14:textId="77777777" w:rsidR="00BC0EA8" w:rsidRPr="002C3DDC" w:rsidRDefault="00BC0EA8" w:rsidP="00BC0EA8">
                      <w:pPr>
                        <w:jc w:val="center"/>
                        <w:rPr>
                          <w:rFonts w:ascii="Century Gothic" w:hAnsi="Century Gothic"/>
                          <w:b/>
                        </w:rPr>
                      </w:pPr>
                      <w:r w:rsidRPr="002C3DDC">
                        <w:rPr>
                          <w:rFonts w:ascii="Century Gothic" w:hAnsi="Century Gothic"/>
                          <w:b/>
                        </w:rPr>
                        <w:t>The best claim to opposition to Elizabeth – but no direct link to Religion</w:t>
                      </w:r>
                    </w:p>
                    <w:p w14:paraId="018F97E8" w14:textId="77777777" w:rsidR="00BC0EA8" w:rsidRPr="00BE59D2" w:rsidRDefault="00BC0EA8" w:rsidP="00BC0EA8">
                      <w:pPr>
                        <w:jc w:val="center"/>
                        <w:rPr>
                          <w:rFonts w:ascii="Century Gothic" w:hAnsi="Century Gothic"/>
                        </w:rPr>
                      </w:pPr>
                    </w:p>
                  </w:txbxContent>
                </v:textbox>
              </v:shape>
            </w:pict>
          </mc:Fallback>
        </mc:AlternateContent>
      </w:r>
    </w:p>
    <w:p w14:paraId="0EEF674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158DB5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8E3715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87F330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2D55E0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E84D4C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8E3FD4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D7994E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C51DCD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B91570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95104" behindDoc="0" locked="0" layoutInCell="1" allowOverlap="1" wp14:anchorId="649AFFDE" wp14:editId="2956C6CF">
                <wp:simplePos x="0" y="0"/>
                <wp:positionH relativeFrom="column">
                  <wp:posOffset>2914650</wp:posOffset>
                </wp:positionH>
                <wp:positionV relativeFrom="paragraph">
                  <wp:posOffset>-238125</wp:posOffset>
                </wp:positionV>
                <wp:extent cx="3401060" cy="6619875"/>
                <wp:effectExtent l="2019300" t="0" r="27940" b="28575"/>
                <wp:wrapNone/>
                <wp:docPr id="1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6619875"/>
                        </a:xfrm>
                        <a:prstGeom prst="wedgeRoundRectCallout">
                          <a:avLst>
                            <a:gd name="adj1" fmla="val -108757"/>
                            <a:gd name="adj2" fmla="val -26072"/>
                            <a:gd name="adj3" fmla="val 16667"/>
                          </a:avLst>
                        </a:prstGeom>
                        <a:solidFill>
                          <a:srgbClr val="FFFFFF"/>
                        </a:solidFill>
                        <a:ln w="9525">
                          <a:solidFill>
                            <a:srgbClr val="000000"/>
                          </a:solidFill>
                          <a:miter lim="800000"/>
                          <a:headEnd/>
                          <a:tailEnd/>
                        </a:ln>
                      </wps:spPr>
                      <wps:txbx>
                        <w:txbxContent>
                          <w:p w14:paraId="7CC34C4F" w14:textId="77777777" w:rsidR="00BC0EA8" w:rsidRPr="007F734A" w:rsidRDefault="00BC0EA8" w:rsidP="00BC0EA8">
                            <w:pPr>
                              <w:jc w:val="center"/>
                              <w:rPr>
                                <w:rFonts w:ascii="Century Gothic" w:hAnsi="Century Gothic"/>
                                <w:b/>
                                <w:sz w:val="20"/>
                                <w:szCs w:val="20"/>
                                <w:u w:val="single"/>
                              </w:rPr>
                            </w:pPr>
                            <w:r>
                              <w:rPr>
                                <w:rFonts w:ascii="Century Gothic" w:hAnsi="Century Gothic"/>
                                <w:b/>
                                <w:sz w:val="20"/>
                                <w:szCs w:val="20"/>
                                <w:u w:val="single"/>
                              </w:rPr>
                              <w:t>Evidence for conflict</w:t>
                            </w:r>
                          </w:p>
                          <w:p w14:paraId="6B537945" w14:textId="77777777" w:rsidR="00BC0EA8" w:rsidRDefault="00BC0EA8" w:rsidP="00BC0EA8">
                            <w:pPr>
                              <w:jc w:val="both"/>
                              <w:rPr>
                                <w:rFonts w:ascii="Century Gothic" w:hAnsi="Century Gothic"/>
                                <w:sz w:val="20"/>
                                <w:szCs w:val="20"/>
                              </w:rPr>
                            </w:pPr>
                          </w:p>
                          <w:p w14:paraId="7C603A22" w14:textId="77777777" w:rsidR="00BC0EA8" w:rsidRDefault="00BC0EA8" w:rsidP="00BC0EA8">
                            <w:pPr>
                              <w:jc w:val="both"/>
                              <w:rPr>
                                <w:rFonts w:ascii="Century Gothic" w:hAnsi="Century Gothic"/>
                                <w:sz w:val="20"/>
                                <w:szCs w:val="20"/>
                              </w:rPr>
                            </w:pPr>
                            <w:r w:rsidRPr="0062399A">
                              <w:rPr>
                                <w:rFonts w:ascii="Century Gothic" w:hAnsi="Century Gothic"/>
                                <w:sz w:val="20"/>
                                <w:szCs w:val="20"/>
                              </w:rPr>
                              <w:t>This is the central plank of the Orthodox argument. E</w:t>
                            </w:r>
                            <w:r>
                              <w:rPr>
                                <w:rFonts w:ascii="Century Gothic" w:hAnsi="Century Gothic"/>
                                <w:sz w:val="20"/>
                                <w:szCs w:val="20"/>
                              </w:rPr>
                              <w:t xml:space="preserve">lizabeth’s </w:t>
                            </w:r>
                            <w:r w:rsidRPr="0062399A">
                              <w:rPr>
                                <w:rFonts w:ascii="Century Gothic" w:hAnsi="Century Gothic"/>
                                <w:sz w:val="20"/>
                                <w:szCs w:val="20"/>
                              </w:rPr>
                              <w:t xml:space="preserve">reign saw the rise </w:t>
                            </w:r>
                            <w:r>
                              <w:rPr>
                                <w:rFonts w:ascii="Century Gothic" w:hAnsi="Century Gothic"/>
                                <w:sz w:val="20"/>
                                <w:szCs w:val="20"/>
                              </w:rPr>
                              <w:t xml:space="preserve">in the House of Commons of </w:t>
                            </w:r>
                            <w:r w:rsidRPr="0062399A">
                              <w:rPr>
                                <w:rFonts w:ascii="Century Gothic" w:hAnsi="Century Gothic"/>
                                <w:b/>
                                <w:sz w:val="20"/>
                                <w:szCs w:val="20"/>
                                <w:u w:val="single"/>
                              </w:rPr>
                              <w:t>“</w:t>
                            </w:r>
                            <w:r>
                              <w:rPr>
                                <w:rFonts w:ascii="Century Gothic" w:hAnsi="Century Gothic"/>
                                <w:b/>
                                <w:sz w:val="20"/>
                                <w:szCs w:val="20"/>
                                <w:u w:val="single"/>
                              </w:rPr>
                              <w:t xml:space="preserve">the </w:t>
                            </w:r>
                            <w:r w:rsidRPr="0062399A">
                              <w:rPr>
                                <w:rFonts w:ascii="Century Gothic" w:hAnsi="Century Gothic"/>
                                <w:b/>
                                <w:sz w:val="20"/>
                                <w:szCs w:val="20"/>
                                <w:u w:val="single"/>
                              </w:rPr>
                              <w:t>Puritan Choir”</w:t>
                            </w:r>
                            <w:r>
                              <w:rPr>
                                <w:rFonts w:ascii="Century Gothic" w:hAnsi="Century Gothic"/>
                                <w:sz w:val="20"/>
                                <w:szCs w:val="20"/>
                              </w:rPr>
                              <w:t xml:space="preserve">. This </w:t>
                            </w:r>
                            <w:r w:rsidRPr="0062399A">
                              <w:rPr>
                                <w:rFonts w:ascii="Century Gothic" w:hAnsi="Century Gothic"/>
                                <w:sz w:val="20"/>
                                <w:szCs w:val="20"/>
                              </w:rPr>
                              <w:t xml:space="preserve">was </w:t>
                            </w:r>
                            <w:r w:rsidRPr="0062399A">
                              <w:rPr>
                                <w:rFonts w:ascii="Century Gothic" w:hAnsi="Century Gothic"/>
                                <w:b/>
                                <w:sz w:val="20"/>
                                <w:szCs w:val="20"/>
                                <w:u w:val="single"/>
                              </w:rPr>
                              <w:t>“an opposition group in a significantly new sense: one with a positive programme...the fulfilment of its Protestant destiny”</w:t>
                            </w:r>
                            <w:r w:rsidRPr="0062399A">
                              <w:rPr>
                                <w:rFonts w:ascii="Century Gothic" w:hAnsi="Century Gothic"/>
                                <w:sz w:val="20"/>
                                <w:szCs w:val="20"/>
                              </w:rPr>
                              <w:t xml:space="preserve">. </w:t>
                            </w:r>
                            <w:r>
                              <w:rPr>
                                <w:rFonts w:ascii="Century Gothic" w:hAnsi="Century Gothic"/>
                                <w:sz w:val="20"/>
                                <w:szCs w:val="20"/>
                              </w:rPr>
                              <w:t>This meant that it was an organised opposition which devised parliamentary strategies and coordinated its activities.</w:t>
                            </w:r>
                          </w:p>
                          <w:p w14:paraId="12A3241D" w14:textId="77777777" w:rsidR="00BC0EA8" w:rsidRDefault="00BC0EA8" w:rsidP="00BC0EA8">
                            <w:pPr>
                              <w:jc w:val="both"/>
                              <w:rPr>
                                <w:rFonts w:ascii="Century Gothic" w:hAnsi="Century Gothic"/>
                                <w:sz w:val="20"/>
                                <w:szCs w:val="20"/>
                              </w:rPr>
                            </w:pPr>
                          </w:p>
                          <w:p w14:paraId="17AD2675"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Neale believed that the Puritan Choir forced Elizabeth into a more extreme Protestant settlement than she had intended in 1559 (they argue she wanted a settlement like her father’s).</w:t>
                            </w:r>
                          </w:p>
                          <w:p w14:paraId="68A919A3"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sz w:val="20"/>
                                <w:szCs w:val="20"/>
                              </w:rPr>
                              <w:t xml:space="preserve">Neale </w:t>
                            </w:r>
                            <w:r>
                              <w:rPr>
                                <w:rFonts w:ascii="Century Gothic" w:hAnsi="Century Gothic"/>
                                <w:i/>
                                <w:sz w:val="20"/>
                                <w:szCs w:val="20"/>
                              </w:rPr>
                              <w:t xml:space="preserve">referred to a 1566 pamphlet that named 43 MPs. They called themselves “our choir”, and thus Neale labelled them </w:t>
                            </w:r>
                            <w:r w:rsidRPr="00807221">
                              <w:rPr>
                                <w:rFonts w:ascii="Century Gothic" w:hAnsi="Century Gothic"/>
                                <w:b/>
                                <w:i/>
                                <w:sz w:val="20"/>
                                <w:szCs w:val="20"/>
                                <w:u w:val="single"/>
                              </w:rPr>
                              <w:t>“the Puritan Choir”</w:t>
                            </w:r>
                            <w:r>
                              <w:rPr>
                                <w:rFonts w:ascii="Century Gothic" w:hAnsi="Century Gothic"/>
                                <w:i/>
                                <w:sz w:val="20"/>
                                <w:szCs w:val="20"/>
                              </w:rPr>
                              <w:t>. They consistently forced Elizabeth to defend the Settlement after its passage.</w:t>
                            </w:r>
                          </w:p>
                          <w:p w14:paraId="3A4978D4"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As such, Elizabeth’s Royal Prerogative was repeatedly challenged on the issue of religion. This meant that in 1566, 1571, 1572, 1586 and 1593 Elizabeth had to crush Protestant bills.</w:t>
                            </w:r>
                          </w:p>
                          <w:p w14:paraId="2FAD2519" w14:textId="77777777" w:rsidR="00BC0EA8" w:rsidRPr="00FD6AB1"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 xml:space="preserve">In 1571 </w:t>
                            </w:r>
                            <w:r w:rsidRPr="00FD6AB1">
                              <w:rPr>
                                <w:rFonts w:ascii="Century Gothic" w:hAnsi="Century Gothic"/>
                                <w:i/>
                                <w:sz w:val="20"/>
                                <w:szCs w:val="20"/>
                                <w:u w:val="single"/>
                              </w:rPr>
                              <w:t>William Strickland</w:t>
                            </w:r>
                            <w:r>
                              <w:rPr>
                                <w:rFonts w:ascii="Century Gothic" w:hAnsi="Century Gothic"/>
                                <w:i/>
                                <w:sz w:val="20"/>
                                <w:szCs w:val="20"/>
                              </w:rPr>
                              <w:t xml:space="preserve"> actually proposed a reformed Prayer Book.  Elizabeth excluded him from the House, but then was forced to back down and readmit him.</w:t>
                            </w:r>
                          </w:p>
                          <w:p w14:paraId="2074FFE2"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 xml:space="preserve">In 1587 Elizabeth had to send </w:t>
                            </w:r>
                            <w:r w:rsidRPr="00FD6AB1">
                              <w:rPr>
                                <w:rFonts w:ascii="Century Gothic" w:hAnsi="Century Gothic"/>
                                <w:i/>
                                <w:sz w:val="20"/>
                                <w:szCs w:val="20"/>
                                <w:u w:val="single"/>
                              </w:rPr>
                              <w:t xml:space="preserve">Anthony Cope </w:t>
                            </w:r>
                            <w:r>
                              <w:rPr>
                                <w:rFonts w:ascii="Century Gothic" w:hAnsi="Century Gothic"/>
                                <w:i/>
                                <w:sz w:val="20"/>
                                <w:szCs w:val="20"/>
                              </w:rPr>
                              <w:t>and his Presbyterian supporters to the Tower.</w:t>
                            </w:r>
                          </w:p>
                          <w:p w14:paraId="438945BC" w14:textId="77777777" w:rsidR="00BC0EA8" w:rsidRPr="0062399A" w:rsidRDefault="00BC0EA8" w:rsidP="00BC0EA8">
                            <w:pPr>
                              <w:jc w:val="both"/>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9AFFD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2" o:spid="_x0000_s1036" type="#_x0000_t62" style="position:absolute;left:0;text-align:left;margin-left:229.5pt;margin-top:-18.75pt;width:267.8pt;height:5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" adj="-12692,5168">
                <v:textbox>
                  <w:txbxContent>
                    <w:p w14:paraId="7CC34C4F" w14:textId="77777777" w:rsidR="00BC0EA8" w:rsidRPr="007F734A" w:rsidRDefault="00BC0EA8" w:rsidP="00BC0EA8">
                      <w:pPr>
                        <w:jc w:val="center"/>
                        <w:rPr>
                          <w:rFonts w:ascii="Century Gothic" w:hAnsi="Century Gothic"/>
                          <w:b/>
                          <w:sz w:val="20"/>
                          <w:szCs w:val="20"/>
                          <w:u w:val="single"/>
                        </w:rPr>
                      </w:pPr>
                      <w:r>
                        <w:rPr>
                          <w:rFonts w:ascii="Century Gothic" w:hAnsi="Century Gothic"/>
                          <w:b/>
                          <w:sz w:val="20"/>
                          <w:szCs w:val="20"/>
                          <w:u w:val="single"/>
                        </w:rPr>
                        <w:t>Evidence for conflict</w:t>
                      </w:r>
                    </w:p>
                    <w:p w14:paraId="6B537945" w14:textId="77777777" w:rsidR="00BC0EA8" w:rsidRDefault="00BC0EA8" w:rsidP="00BC0EA8">
                      <w:pPr>
                        <w:jc w:val="both"/>
                        <w:rPr>
                          <w:rFonts w:ascii="Century Gothic" w:hAnsi="Century Gothic"/>
                          <w:sz w:val="20"/>
                          <w:szCs w:val="20"/>
                        </w:rPr>
                      </w:pPr>
                    </w:p>
                    <w:p w14:paraId="7C603A22" w14:textId="77777777" w:rsidR="00BC0EA8" w:rsidRDefault="00BC0EA8" w:rsidP="00BC0EA8">
                      <w:pPr>
                        <w:jc w:val="both"/>
                        <w:rPr>
                          <w:rFonts w:ascii="Century Gothic" w:hAnsi="Century Gothic"/>
                          <w:sz w:val="20"/>
                          <w:szCs w:val="20"/>
                        </w:rPr>
                      </w:pPr>
                      <w:r w:rsidRPr="0062399A">
                        <w:rPr>
                          <w:rFonts w:ascii="Century Gothic" w:hAnsi="Century Gothic"/>
                          <w:sz w:val="20"/>
                          <w:szCs w:val="20"/>
                        </w:rPr>
                        <w:t>This is the central plank of the Orthodox argument. E</w:t>
                      </w:r>
                      <w:r>
                        <w:rPr>
                          <w:rFonts w:ascii="Century Gothic" w:hAnsi="Century Gothic"/>
                          <w:sz w:val="20"/>
                          <w:szCs w:val="20"/>
                        </w:rPr>
                        <w:t xml:space="preserve">lizabeth’s </w:t>
                      </w:r>
                      <w:r w:rsidRPr="0062399A">
                        <w:rPr>
                          <w:rFonts w:ascii="Century Gothic" w:hAnsi="Century Gothic"/>
                          <w:sz w:val="20"/>
                          <w:szCs w:val="20"/>
                        </w:rPr>
                        <w:t xml:space="preserve">reign saw the rise </w:t>
                      </w:r>
                      <w:r>
                        <w:rPr>
                          <w:rFonts w:ascii="Century Gothic" w:hAnsi="Century Gothic"/>
                          <w:sz w:val="20"/>
                          <w:szCs w:val="20"/>
                        </w:rPr>
                        <w:t xml:space="preserve">in the House of Commons of </w:t>
                      </w:r>
                      <w:r w:rsidRPr="0062399A">
                        <w:rPr>
                          <w:rFonts w:ascii="Century Gothic" w:hAnsi="Century Gothic"/>
                          <w:b/>
                          <w:sz w:val="20"/>
                          <w:szCs w:val="20"/>
                          <w:u w:val="single"/>
                        </w:rPr>
                        <w:t>“</w:t>
                      </w:r>
                      <w:r>
                        <w:rPr>
                          <w:rFonts w:ascii="Century Gothic" w:hAnsi="Century Gothic"/>
                          <w:b/>
                          <w:sz w:val="20"/>
                          <w:szCs w:val="20"/>
                          <w:u w:val="single"/>
                        </w:rPr>
                        <w:t xml:space="preserve">the </w:t>
                      </w:r>
                      <w:r w:rsidRPr="0062399A">
                        <w:rPr>
                          <w:rFonts w:ascii="Century Gothic" w:hAnsi="Century Gothic"/>
                          <w:b/>
                          <w:sz w:val="20"/>
                          <w:szCs w:val="20"/>
                          <w:u w:val="single"/>
                        </w:rPr>
                        <w:t>Puritan Choir”</w:t>
                      </w:r>
                      <w:r>
                        <w:rPr>
                          <w:rFonts w:ascii="Century Gothic" w:hAnsi="Century Gothic"/>
                          <w:sz w:val="20"/>
                          <w:szCs w:val="20"/>
                        </w:rPr>
                        <w:t xml:space="preserve">. This </w:t>
                      </w:r>
                      <w:r w:rsidRPr="0062399A">
                        <w:rPr>
                          <w:rFonts w:ascii="Century Gothic" w:hAnsi="Century Gothic"/>
                          <w:sz w:val="20"/>
                          <w:szCs w:val="20"/>
                        </w:rPr>
                        <w:t xml:space="preserve">was </w:t>
                      </w:r>
                      <w:r w:rsidRPr="0062399A">
                        <w:rPr>
                          <w:rFonts w:ascii="Century Gothic" w:hAnsi="Century Gothic"/>
                          <w:b/>
                          <w:sz w:val="20"/>
                          <w:szCs w:val="20"/>
                          <w:u w:val="single"/>
                        </w:rPr>
                        <w:t>“an opposition group in a significantly new sense: one with a positive programme...the fulfilment of its Protestant destiny”</w:t>
                      </w:r>
                      <w:r w:rsidRPr="0062399A">
                        <w:rPr>
                          <w:rFonts w:ascii="Century Gothic" w:hAnsi="Century Gothic"/>
                          <w:sz w:val="20"/>
                          <w:szCs w:val="20"/>
                        </w:rPr>
                        <w:t xml:space="preserve">. </w:t>
                      </w:r>
                      <w:r>
                        <w:rPr>
                          <w:rFonts w:ascii="Century Gothic" w:hAnsi="Century Gothic"/>
                          <w:sz w:val="20"/>
                          <w:szCs w:val="20"/>
                        </w:rPr>
                        <w:t>This meant that it was an organised opposition which devised parliamentary strategies and coordinated its activities.</w:t>
                      </w:r>
                    </w:p>
                    <w:p w14:paraId="12A3241D" w14:textId="77777777" w:rsidR="00BC0EA8" w:rsidRDefault="00BC0EA8" w:rsidP="00BC0EA8">
                      <w:pPr>
                        <w:jc w:val="both"/>
                        <w:rPr>
                          <w:rFonts w:ascii="Century Gothic" w:hAnsi="Century Gothic"/>
                          <w:sz w:val="20"/>
                          <w:szCs w:val="20"/>
                        </w:rPr>
                      </w:pPr>
                    </w:p>
                    <w:p w14:paraId="17AD2675"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Neale believed that the Puritan Choir forced Elizabeth into a more extreme Protestant settlement than she had intended in 1559 (they argue she wanted a settlement like her father’s).</w:t>
                      </w:r>
                    </w:p>
                    <w:p w14:paraId="68A919A3"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sz w:val="20"/>
                          <w:szCs w:val="20"/>
                        </w:rPr>
                        <w:t xml:space="preserve">Neale </w:t>
                      </w:r>
                      <w:r>
                        <w:rPr>
                          <w:rFonts w:ascii="Century Gothic" w:hAnsi="Century Gothic"/>
                          <w:i/>
                          <w:sz w:val="20"/>
                          <w:szCs w:val="20"/>
                        </w:rPr>
                        <w:t xml:space="preserve">referred to a 1566 pamphlet that named 43 MPs. They called themselves “our choir”, and thus Neale labelled them </w:t>
                      </w:r>
                      <w:r w:rsidRPr="00807221">
                        <w:rPr>
                          <w:rFonts w:ascii="Century Gothic" w:hAnsi="Century Gothic"/>
                          <w:b/>
                          <w:i/>
                          <w:sz w:val="20"/>
                          <w:szCs w:val="20"/>
                          <w:u w:val="single"/>
                        </w:rPr>
                        <w:t>“the Puritan Choir”</w:t>
                      </w:r>
                      <w:r>
                        <w:rPr>
                          <w:rFonts w:ascii="Century Gothic" w:hAnsi="Century Gothic"/>
                          <w:i/>
                          <w:sz w:val="20"/>
                          <w:szCs w:val="20"/>
                        </w:rPr>
                        <w:t>. They consistently forced Elizabeth to defend the Settlement after its passage.</w:t>
                      </w:r>
                    </w:p>
                    <w:p w14:paraId="3A4978D4"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As such, Elizabeth’s Royal Prerogative was repeatedly challenged on the issue of religion. This meant that in 1566, 1571, 1572, 1586 and 1593 Elizabeth had to crush Protestant bills.</w:t>
                      </w:r>
                    </w:p>
                    <w:p w14:paraId="2FAD2519" w14:textId="77777777" w:rsidR="00BC0EA8" w:rsidRPr="00FD6AB1"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 xml:space="preserve">In 1571 </w:t>
                      </w:r>
                      <w:r w:rsidRPr="00FD6AB1">
                        <w:rPr>
                          <w:rFonts w:ascii="Century Gothic" w:hAnsi="Century Gothic"/>
                          <w:i/>
                          <w:sz w:val="20"/>
                          <w:szCs w:val="20"/>
                          <w:u w:val="single"/>
                        </w:rPr>
                        <w:t>William Strickland</w:t>
                      </w:r>
                      <w:r>
                        <w:rPr>
                          <w:rFonts w:ascii="Century Gothic" w:hAnsi="Century Gothic"/>
                          <w:i/>
                          <w:sz w:val="20"/>
                          <w:szCs w:val="20"/>
                        </w:rPr>
                        <w:t xml:space="preserve"> actually proposed a reformed Prayer Book.  Elizabeth excluded him from the House, but then was forced to back down and readmit him.</w:t>
                      </w:r>
                    </w:p>
                    <w:p w14:paraId="2074FFE2" w14:textId="77777777" w:rsidR="00BC0EA8" w:rsidRPr="007F734A" w:rsidRDefault="00BC0EA8" w:rsidP="00BC0EA8">
                      <w:pPr>
                        <w:pStyle w:val="ListParagraph"/>
                        <w:numPr>
                          <w:ilvl w:val="0"/>
                          <w:numId w:val="19"/>
                        </w:numPr>
                        <w:jc w:val="both"/>
                        <w:rPr>
                          <w:rFonts w:ascii="Century Gothic" w:hAnsi="Century Gothic"/>
                          <w:sz w:val="20"/>
                          <w:szCs w:val="20"/>
                        </w:rPr>
                      </w:pPr>
                      <w:r>
                        <w:rPr>
                          <w:rFonts w:ascii="Century Gothic" w:hAnsi="Century Gothic"/>
                          <w:i/>
                          <w:sz w:val="20"/>
                          <w:szCs w:val="20"/>
                        </w:rPr>
                        <w:t xml:space="preserve">In 1587 Elizabeth had to send </w:t>
                      </w:r>
                      <w:r w:rsidRPr="00FD6AB1">
                        <w:rPr>
                          <w:rFonts w:ascii="Century Gothic" w:hAnsi="Century Gothic"/>
                          <w:i/>
                          <w:sz w:val="20"/>
                          <w:szCs w:val="20"/>
                          <w:u w:val="single"/>
                        </w:rPr>
                        <w:t xml:space="preserve">Anthony Cope </w:t>
                      </w:r>
                      <w:r>
                        <w:rPr>
                          <w:rFonts w:ascii="Century Gothic" w:hAnsi="Century Gothic"/>
                          <w:i/>
                          <w:sz w:val="20"/>
                          <w:szCs w:val="20"/>
                        </w:rPr>
                        <w:t>and his Presbyterian supporters to the Tower.</w:t>
                      </w:r>
                    </w:p>
                    <w:p w14:paraId="438945BC" w14:textId="77777777" w:rsidR="00BC0EA8" w:rsidRPr="0062399A" w:rsidRDefault="00BC0EA8" w:rsidP="00BC0EA8">
                      <w:pPr>
                        <w:jc w:val="both"/>
                        <w:rPr>
                          <w:rFonts w:ascii="Century Gothic" w:hAnsi="Century Gothic"/>
                          <w:sz w:val="20"/>
                          <w:szCs w:val="20"/>
                        </w:rPr>
                      </w:pPr>
                    </w:p>
                  </w:txbxContent>
                </v:textbox>
              </v:shape>
            </w:pict>
          </mc:Fallback>
        </mc:AlternateContent>
      </w:r>
      <w:r w:rsidRPr="006E3E8C">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0115C0E7" wp14:editId="3A961F42">
            <wp:simplePos x="0" y="0"/>
            <wp:positionH relativeFrom="column">
              <wp:posOffset>-187960</wp:posOffset>
            </wp:positionH>
            <wp:positionV relativeFrom="paragraph">
              <wp:posOffset>1270</wp:posOffset>
            </wp:positionV>
            <wp:extent cx="1720215" cy="2385060"/>
            <wp:effectExtent l="19050" t="0" r="0" b="0"/>
            <wp:wrapTight wrapText="bothSides">
              <wp:wrapPolygon edited="0">
                <wp:start x="-239" y="0"/>
                <wp:lineTo x="-239" y="21393"/>
                <wp:lineTo x="21528" y="21393"/>
                <wp:lineTo x="21528" y="0"/>
                <wp:lineTo x="-239" y="0"/>
              </wp:wrapPolygon>
            </wp:wrapTight>
            <wp:docPr id="198"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8"/>
                    <a:srcRect/>
                    <a:stretch>
                      <a:fillRect/>
                    </a:stretch>
                  </pic:blipFill>
                  <pic:spPr bwMode="auto">
                    <a:xfrm>
                      <a:off x="0" y="0"/>
                      <a:ext cx="1720215" cy="2385060"/>
                    </a:xfrm>
                    <a:prstGeom prst="rect">
                      <a:avLst/>
                    </a:prstGeom>
                    <a:noFill/>
                    <a:ln w="9525">
                      <a:noFill/>
                      <a:miter lim="800000"/>
                      <a:headEnd/>
                      <a:tailEnd/>
                    </a:ln>
                  </pic:spPr>
                </pic:pic>
              </a:graphicData>
            </a:graphic>
          </wp:anchor>
        </w:drawing>
      </w:r>
    </w:p>
    <w:p w14:paraId="31C39EC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8AFE55B"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lang w:eastAsia="en-GB"/>
        </w:rPr>
        <w:t xml:space="preserve">         </w:t>
      </w:r>
      <w:r w:rsidRPr="006E3E8C">
        <w:rPr>
          <w:rFonts w:ascii="Century Gothic" w:eastAsia="Times New Roman" w:hAnsi="Century Gothic" w:cs="Times New Roman"/>
          <w:b/>
          <w:sz w:val="24"/>
          <w:szCs w:val="24"/>
          <w:u w:val="single"/>
          <w:lang w:eastAsia="en-GB"/>
        </w:rPr>
        <w:t>Religion</w:t>
      </w:r>
      <w:r w:rsidRPr="006E3E8C">
        <w:rPr>
          <w:rFonts w:ascii="Century Gothic" w:eastAsia="Times New Roman" w:hAnsi="Century Gothic" w:cs="Times New Roman"/>
          <w:b/>
          <w:sz w:val="24"/>
          <w:szCs w:val="24"/>
          <w:lang w:eastAsia="en-GB"/>
        </w:rPr>
        <w:t xml:space="preserve">                                                  </w:t>
      </w:r>
      <w:proofErr w:type="spellStart"/>
      <w:r w:rsidRPr="006E3E8C">
        <w:rPr>
          <w:rFonts w:ascii="Century Gothic" w:eastAsia="Times New Roman" w:hAnsi="Century Gothic" w:cs="Times New Roman"/>
          <w:b/>
          <w:sz w:val="24"/>
          <w:szCs w:val="24"/>
          <w:u w:val="single"/>
          <w:lang w:eastAsia="en-GB"/>
        </w:rPr>
        <w:t>Religion</w:t>
      </w:r>
      <w:proofErr w:type="spellEnd"/>
    </w:p>
    <w:p w14:paraId="4EFEA77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A6AED5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32051D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9F15FA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BEF77B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CD160F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782566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E3A53E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EB0FF7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6128" behindDoc="0" locked="0" layoutInCell="1" allowOverlap="1" wp14:anchorId="2C39E971" wp14:editId="44BD5769">
                <wp:simplePos x="0" y="0"/>
                <wp:positionH relativeFrom="page">
                  <wp:posOffset>285750</wp:posOffset>
                </wp:positionH>
                <wp:positionV relativeFrom="paragraph">
                  <wp:posOffset>184785</wp:posOffset>
                </wp:positionV>
                <wp:extent cx="3115945" cy="6896100"/>
                <wp:effectExtent l="0" t="0" r="1989455" b="19050"/>
                <wp:wrapNone/>
                <wp:docPr id="15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945" cy="6896100"/>
                        </a:xfrm>
                        <a:prstGeom prst="wedgeRoundRectCallout">
                          <a:avLst>
                            <a:gd name="adj1" fmla="val 111769"/>
                            <a:gd name="adj2" fmla="val 34741"/>
                            <a:gd name="adj3" fmla="val 16667"/>
                          </a:avLst>
                        </a:prstGeom>
                        <a:solidFill>
                          <a:srgbClr val="FFFFFF"/>
                        </a:solidFill>
                        <a:ln w="9525">
                          <a:solidFill>
                            <a:srgbClr val="000000"/>
                          </a:solidFill>
                          <a:miter lim="800000"/>
                          <a:headEnd/>
                          <a:tailEnd/>
                        </a:ln>
                      </wps:spPr>
                      <wps:txbx>
                        <w:txbxContent>
                          <w:p w14:paraId="044525D3" w14:textId="77777777" w:rsidR="00BC0EA8" w:rsidRPr="007F734A" w:rsidRDefault="00BC0EA8" w:rsidP="00BC0EA8">
                            <w:pPr>
                              <w:jc w:val="center"/>
                              <w:rPr>
                                <w:rFonts w:ascii="Century Gothic" w:hAnsi="Century Gothic"/>
                                <w:b/>
                                <w:sz w:val="20"/>
                                <w:szCs w:val="20"/>
                                <w:u w:val="single"/>
                              </w:rPr>
                            </w:pPr>
                            <w:r>
                              <w:rPr>
                                <w:rFonts w:ascii="Century Gothic" w:hAnsi="Century Gothic"/>
                                <w:b/>
                                <w:sz w:val="20"/>
                                <w:szCs w:val="20"/>
                                <w:u w:val="single"/>
                              </w:rPr>
                              <w:t>Evidence for cooperation</w:t>
                            </w:r>
                          </w:p>
                          <w:p w14:paraId="6BC8D209" w14:textId="77777777" w:rsidR="00BC0EA8" w:rsidRDefault="00BC0EA8" w:rsidP="00BC0EA8">
                            <w:pPr>
                              <w:jc w:val="both"/>
                              <w:rPr>
                                <w:rFonts w:ascii="Century Gothic" w:hAnsi="Century Gothic"/>
                                <w:sz w:val="20"/>
                                <w:szCs w:val="20"/>
                              </w:rPr>
                            </w:pPr>
                          </w:p>
                          <w:p w14:paraId="122EA0ED" w14:textId="77777777" w:rsidR="00BC0EA8" w:rsidRPr="005D7071" w:rsidRDefault="00BC0EA8" w:rsidP="00BC0EA8">
                            <w:pPr>
                              <w:pStyle w:val="ListParagraph"/>
                              <w:numPr>
                                <w:ilvl w:val="0"/>
                                <w:numId w:val="20"/>
                              </w:numPr>
                              <w:jc w:val="both"/>
                              <w:rPr>
                                <w:rFonts w:ascii="Century Gothic" w:hAnsi="Century Gothic"/>
                                <w:b/>
                                <w:i/>
                                <w:sz w:val="20"/>
                                <w:szCs w:val="20"/>
                                <w:u w:val="single"/>
                              </w:rPr>
                            </w:pPr>
                            <w:r w:rsidRPr="00092334">
                              <w:rPr>
                                <w:rFonts w:ascii="Century Gothic" w:hAnsi="Century Gothic"/>
                                <w:i/>
                                <w:sz w:val="20"/>
                                <w:szCs w:val="20"/>
                              </w:rPr>
                              <w:t>Revisionist</w:t>
                            </w:r>
                            <w:r>
                              <w:rPr>
                                <w:rFonts w:ascii="Century Gothic" w:hAnsi="Century Gothic"/>
                                <w:i/>
                                <w:sz w:val="20"/>
                                <w:szCs w:val="20"/>
                              </w:rPr>
                              <w:t xml:space="preserve">s like </w:t>
                            </w:r>
                            <w:proofErr w:type="spellStart"/>
                            <w:proofErr w:type="gramStart"/>
                            <w:r w:rsidRPr="00301949">
                              <w:rPr>
                                <w:rFonts w:ascii="Century Gothic" w:hAnsi="Century Gothic"/>
                                <w:i/>
                                <w:sz w:val="20"/>
                                <w:szCs w:val="20"/>
                                <w:u w:val="single"/>
                              </w:rPr>
                              <w:t>S.Doran</w:t>
                            </w:r>
                            <w:proofErr w:type="spellEnd"/>
                            <w:proofErr w:type="gramEnd"/>
                            <w:r>
                              <w:rPr>
                                <w:rFonts w:ascii="Century Gothic" w:hAnsi="Century Gothic"/>
                                <w:i/>
                                <w:sz w:val="20"/>
                                <w:szCs w:val="20"/>
                              </w:rPr>
                              <w:t xml:space="preserve"> argue that Elizabeth believed in Edwardian doctrinal Protestantism – </w:t>
                            </w:r>
                            <w:proofErr w:type="spellStart"/>
                            <w:r>
                              <w:rPr>
                                <w:rFonts w:ascii="Century Gothic" w:hAnsi="Century Gothic"/>
                                <w:i/>
                                <w:sz w:val="20"/>
                                <w:szCs w:val="20"/>
                              </w:rPr>
                              <w:t>ie</w:t>
                            </w:r>
                            <w:proofErr w:type="spellEnd"/>
                            <w:r>
                              <w:rPr>
                                <w:rFonts w:ascii="Century Gothic" w:hAnsi="Century Gothic"/>
                                <w:i/>
                                <w:sz w:val="20"/>
                                <w:szCs w:val="20"/>
                              </w:rPr>
                              <w:t xml:space="preserve"> as the daughter of Anne Boleyn she actually wanted a more Protestant Settlement than she got. She was stopped by Catholic opposition in the House of Lords. It was the Catholic </w:t>
                            </w:r>
                            <w:r w:rsidRPr="00D04846">
                              <w:rPr>
                                <w:rFonts w:ascii="Century Gothic" w:hAnsi="Century Gothic"/>
                                <w:b/>
                                <w:i/>
                                <w:sz w:val="20"/>
                                <w:szCs w:val="20"/>
                                <w:u w:val="single"/>
                              </w:rPr>
                              <w:t>Bishop Scot of Chester</w:t>
                            </w:r>
                            <w:r>
                              <w:rPr>
                                <w:rFonts w:ascii="Century Gothic" w:hAnsi="Century Gothic"/>
                                <w:i/>
                                <w:sz w:val="20"/>
                                <w:szCs w:val="20"/>
                              </w:rPr>
                              <w:t xml:space="preserve"> who said </w:t>
                            </w:r>
                            <w:r w:rsidRPr="005D7071">
                              <w:rPr>
                                <w:rFonts w:ascii="Century Gothic" w:hAnsi="Century Gothic"/>
                                <w:b/>
                                <w:i/>
                                <w:sz w:val="20"/>
                                <w:szCs w:val="20"/>
                                <w:u w:val="single"/>
                              </w:rPr>
                              <w:t>“for matters of religion, I do not think</w:t>
                            </w:r>
                            <w:proofErr w:type="gramStart"/>
                            <w:r w:rsidRPr="005D7071">
                              <w:rPr>
                                <w:rFonts w:ascii="Century Gothic" w:hAnsi="Century Gothic"/>
                                <w:b/>
                                <w:i/>
                                <w:sz w:val="20"/>
                                <w:szCs w:val="20"/>
                                <w:u w:val="single"/>
                              </w:rPr>
                              <w:t>...(</w:t>
                            </w:r>
                            <w:proofErr w:type="gramEnd"/>
                            <w:r w:rsidRPr="005D7071">
                              <w:rPr>
                                <w:rFonts w:ascii="Century Gothic" w:hAnsi="Century Gothic"/>
                                <w:b/>
                                <w:i/>
                                <w:sz w:val="20"/>
                                <w:szCs w:val="20"/>
                                <w:u w:val="single"/>
                              </w:rPr>
                              <w:t>Parliament)...should meddle</w:t>
                            </w:r>
                            <w:r>
                              <w:rPr>
                                <w:rFonts w:ascii="Century Gothic" w:hAnsi="Century Gothic"/>
                                <w:b/>
                                <w:i/>
                                <w:sz w:val="20"/>
                                <w:szCs w:val="20"/>
                                <w:u w:val="single"/>
                              </w:rPr>
                              <w:t>”</w:t>
                            </w:r>
                            <w:r>
                              <w:rPr>
                                <w:rFonts w:ascii="Century Gothic" w:hAnsi="Century Gothic"/>
                                <w:i/>
                                <w:sz w:val="20"/>
                                <w:szCs w:val="20"/>
                              </w:rPr>
                              <w:t xml:space="preserve">. By contrast, Protestants in the House of Commons were </w:t>
                            </w:r>
                            <w:r w:rsidRPr="00D04846">
                              <w:rPr>
                                <w:rFonts w:ascii="Century Gothic" w:hAnsi="Century Gothic"/>
                                <w:b/>
                                <w:i/>
                                <w:sz w:val="20"/>
                                <w:szCs w:val="20"/>
                                <w:u w:val="single"/>
                              </w:rPr>
                              <w:t>“part of a government plan to restore English worship to the standard of 1552”</w:t>
                            </w:r>
                            <w:r>
                              <w:rPr>
                                <w:rFonts w:ascii="Century Gothic" w:hAnsi="Century Gothic"/>
                                <w:b/>
                                <w:i/>
                                <w:sz w:val="20"/>
                                <w:szCs w:val="20"/>
                                <w:u w:val="single"/>
                              </w:rPr>
                              <w:t xml:space="preserve"> (</w:t>
                            </w:r>
                            <w:proofErr w:type="spellStart"/>
                            <w:proofErr w:type="gramStart"/>
                            <w:r>
                              <w:rPr>
                                <w:rFonts w:ascii="Century Gothic" w:hAnsi="Century Gothic"/>
                                <w:b/>
                                <w:i/>
                                <w:sz w:val="20"/>
                                <w:szCs w:val="20"/>
                                <w:u w:val="single"/>
                              </w:rPr>
                              <w:t>N.Jones</w:t>
                            </w:r>
                            <w:proofErr w:type="spellEnd"/>
                            <w:proofErr w:type="gramEnd"/>
                            <w:r>
                              <w:rPr>
                                <w:rFonts w:ascii="Century Gothic" w:hAnsi="Century Gothic"/>
                                <w:b/>
                                <w:i/>
                                <w:sz w:val="20"/>
                                <w:szCs w:val="20"/>
                                <w:u w:val="single"/>
                              </w:rPr>
                              <w:t>)</w:t>
                            </w:r>
                            <w:r>
                              <w:rPr>
                                <w:rFonts w:ascii="Century Gothic" w:hAnsi="Century Gothic"/>
                                <w:i/>
                                <w:sz w:val="20"/>
                                <w:szCs w:val="20"/>
                              </w:rPr>
                              <w:t>.</w:t>
                            </w:r>
                          </w:p>
                          <w:p w14:paraId="21E06F1A" w14:textId="77777777" w:rsidR="00BC0EA8" w:rsidRDefault="00BC0EA8" w:rsidP="00BC0EA8">
                            <w:pPr>
                              <w:pStyle w:val="ListParagraph"/>
                              <w:numPr>
                                <w:ilvl w:val="0"/>
                                <w:numId w:val="20"/>
                              </w:numPr>
                              <w:jc w:val="both"/>
                              <w:rPr>
                                <w:rFonts w:ascii="Century Gothic" w:hAnsi="Century Gothic"/>
                                <w:i/>
                                <w:sz w:val="20"/>
                                <w:szCs w:val="20"/>
                              </w:rPr>
                            </w:pPr>
                            <w:r>
                              <w:rPr>
                                <w:rFonts w:ascii="Century Gothic" w:hAnsi="Century Gothic"/>
                                <w:i/>
                                <w:sz w:val="20"/>
                                <w:szCs w:val="20"/>
                              </w:rPr>
                              <w:t xml:space="preserve">Elizabeth’s authority on Religion was never seriously challenged in the House of Commons. It is noteworthy that the entire so-called Puritan Choir accepted the Act of Supremacy’s assertion that Elizabeth was </w:t>
                            </w:r>
                            <w:r w:rsidRPr="00301949">
                              <w:rPr>
                                <w:rFonts w:ascii="Century Gothic" w:hAnsi="Century Gothic"/>
                                <w:b/>
                                <w:i/>
                                <w:sz w:val="20"/>
                                <w:szCs w:val="20"/>
                                <w:u w:val="single"/>
                              </w:rPr>
                              <w:t>“the only Supreme Governor...in all things spiritual or ecclesiastical”</w:t>
                            </w:r>
                            <w:r>
                              <w:rPr>
                                <w:rFonts w:ascii="Century Gothic" w:hAnsi="Century Gothic"/>
                                <w:i/>
                                <w:sz w:val="20"/>
                                <w:szCs w:val="20"/>
                              </w:rPr>
                              <w:t xml:space="preserve">. By contrast only one bishop in the House of Lords would agree to it. They all had to be replaced. </w:t>
                            </w:r>
                          </w:p>
                          <w:p w14:paraId="3A130B77" w14:textId="77777777" w:rsidR="00BC0EA8" w:rsidRPr="00B267E6" w:rsidRDefault="00BC0EA8" w:rsidP="00BC0EA8">
                            <w:pPr>
                              <w:pStyle w:val="ListParagraph"/>
                              <w:numPr>
                                <w:ilvl w:val="0"/>
                                <w:numId w:val="20"/>
                              </w:numPr>
                              <w:jc w:val="both"/>
                              <w:rPr>
                                <w:rFonts w:ascii="Century Gothic" w:hAnsi="Century Gothic"/>
                                <w:b/>
                                <w:i/>
                                <w:sz w:val="20"/>
                                <w:szCs w:val="20"/>
                                <w:u w:val="single"/>
                              </w:rPr>
                            </w:pPr>
                            <w:proofErr w:type="spellStart"/>
                            <w:proofErr w:type="gramStart"/>
                            <w:r>
                              <w:rPr>
                                <w:rFonts w:ascii="Century Gothic" w:hAnsi="Century Gothic"/>
                                <w:b/>
                                <w:i/>
                                <w:sz w:val="20"/>
                                <w:szCs w:val="20"/>
                                <w:u w:val="single"/>
                              </w:rPr>
                              <w:t>N.Jones</w:t>
                            </w:r>
                            <w:proofErr w:type="spellEnd"/>
                            <w:proofErr w:type="gramEnd"/>
                            <w:r w:rsidRPr="00B267E6">
                              <w:rPr>
                                <w:rFonts w:ascii="Century Gothic" w:hAnsi="Century Gothic"/>
                                <w:b/>
                                <w:i/>
                                <w:sz w:val="20"/>
                                <w:szCs w:val="20"/>
                              </w:rPr>
                              <w:t xml:space="preserve"> </w:t>
                            </w:r>
                            <w:r>
                              <w:rPr>
                                <w:rFonts w:ascii="Century Gothic" w:hAnsi="Century Gothic"/>
                                <w:i/>
                                <w:sz w:val="20"/>
                                <w:szCs w:val="20"/>
                              </w:rPr>
                              <w:t>also questions the organised nature of the Puritan Choir in his 1982 book “</w:t>
                            </w:r>
                            <w:r w:rsidRPr="00190F95">
                              <w:rPr>
                                <w:rFonts w:ascii="Century Gothic" w:hAnsi="Century Gothic"/>
                                <w:i/>
                                <w:sz w:val="20"/>
                                <w:szCs w:val="20"/>
                                <w:u w:val="single"/>
                              </w:rPr>
                              <w:t>Faith by Statute</w:t>
                            </w:r>
                            <w:r>
                              <w:rPr>
                                <w:rFonts w:ascii="Century Gothic" w:hAnsi="Century Gothic"/>
                                <w:i/>
                                <w:sz w:val="20"/>
                                <w:szCs w:val="20"/>
                                <w:u w:val="single"/>
                              </w:rPr>
                              <w:t>”</w:t>
                            </w:r>
                            <w:r>
                              <w:rPr>
                                <w:rFonts w:ascii="Century Gothic" w:hAnsi="Century Gothic"/>
                                <w:i/>
                                <w:sz w:val="20"/>
                                <w:szCs w:val="20"/>
                              </w:rPr>
                              <w:t xml:space="preserve">. He points out there is no evidence that they were </w:t>
                            </w:r>
                            <w:r w:rsidRPr="00DD2718">
                              <w:rPr>
                                <w:rFonts w:ascii="Century Gothic" w:hAnsi="Century Gothic"/>
                                <w:b/>
                                <w:i/>
                                <w:sz w:val="20"/>
                                <w:szCs w:val="20"/>
                                <w:u w:val="single"/>
                              </w:rPr>
                              <w:t>“a cohesive Puritan Pressure group”</w:t>
                            </w:r>
                            <w:r>
                              <w:rPr>
                                <w:rFonts w:ascii="Century Gothic" w:hAnsi="Century Gothic"/>
                                <w:i/>
                                <w:sz w:val="20"/>
                                <w:szCs w:val="20"/>
                              </w:rPr>
                              <w:t xml:space="preserve">. </w:t>
                            </w:r>
                            <w:proofErr w:type="spellStart"/>
                            <w:r w:rsidRPr="00DD2718">
                              <w:rPr>
                                <w:rFonts w:ascii="Century Gothic" w:hAnsi="Century Gothic"/>
                                <w:b/>
                                <w:i/>
                                <w:sz w:val="20"/>
                                <w:szCs w:val="20"/>
                              </w:rPr>
                              <w:t>M.Graves</w:t>
                            </w:r>
                            <w:proofErr w:type="spellEnd"/>
                            <w:r>
                              <w:rPr>
                                <w:rFonts w:ascii="Century Gothic" w:hAnsi="Century Gothic"/>
                                <w:i/>
                                <w:sz w:val="20"/>
                                <w:szCs w:val="20"/>
                              </w:rPr>
                              <w:t xml:space="preserve"> supports this, stressing that it was the Commons itself that pushed for Cope to be sent to the Tower.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9E971" id="AutoShape 23" o:spid="_x0000_s1037" type="#_x0000_t62" style="position:absolute;left:0;text-align:left;margin-left:22.5pt;margin-top:14.55pt;width:245.35pt;height:543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" adj="34942,18304">
                <v:textbox>
                  <w:txbxContent>
                    <w:p w14:paraId="044525D3" w14:textId="77777777" w:rsidR="00BC0EA8" w:rsidRPr="007F734A" w:rsidRDefault="00BC0EA8" w:rsidP="00BC0EA8">
                      <w:pPr>
                        <w:jc w:val="center"/>
                        <w:rPr>
                          <w:rFonts w:ascii="Century Gothic" w:hAnsi="Century Gothic"/>
                          <w:b/>
                          <w:sz w:val="20"/>
                          <w:szCs w:val="20"/>
                          <w:u w:val="single"/>
                        </w:rPr>
                      </w:pPr>
                      <w:r>
                        <w:rPr>
                          <w:rFonts w:ascii="Century Gothic" w:hAnsi="Century Gothic"/>
                          <w:b/>
                          <w:sz w:val="20"/>
                          <w:szCs w:val="20"/>
                          <w:u w:val="single"/>
                        </w:rPr>
                        <w:t>Evidence for cooperation</w:t>
                      </w:r>
                    </w:p>
                    <w:p w14:paraId="6BC8D209" w14:textId="77777777" w:rsidR="00BC0EA8" w:rsidRDefault="00BC0EA8" w:rsidP="00BC0EA8">
                      <w:pPr>
                        <w:jc w:val="both"/>
                        <w:rPr>
                          <w:rFonts w:ascii="Century Gothic" w:hAnsi="Century Gothic"/>
                          <w:sz w:val="20"/>
                          <w:szCs w:val="20"/>
                        </w:rPr>
                      </w:pPr>
                    </w:p>
                    <w:p w14:paraId="122EA0ED" w14:textId="77777777" w:rsidR="00BC0EA8" w:rsidRPr="005D7071" w:rsidRDefault="00BC0EA8" w:rsidP="00BC0EA8">
                      <w:pPr>
                        <w:pStyle w:val="ListParagraph"/>
                        <w:numPr>
                          <w:ilvl w:val="0"/>
                          <w:numId w:val="20"/>
                        </w:numPr>
                        <w:jc w:val="both"/>
                        <w:rPr>
                          <w:rFonts w:ascii="Century Gothic" w:hAnsi="Century Gothic"/>
                          <w:b/>
                          <w:i/>
                          <w:sz w:val="20"/>
                          <w:szCs w:val="20"/>
                          <w:u w:val="single"/>
                        </w:rPr>
                      </w:pPr>
                      <w:r w:rsidRPr="00092334">
                        <w:rPr>
                          <w:rFonts w:ascii="Century Gothic" w:hAnsi="Century Gothic"/>
                          <w:i/>
                          <w:sz w:val="20"/>
                          <w:szCs w:val="20"/>
                        </w:rPr>
                        <w:t>Revisionist</w:t>
                      </w:r>
                      <w:r>
                        <w:rPr>
                          <w:rFonts w:ascii="Century Gothic" w:hAnsi="Century Gothic"/>
                          <w:i/>
                          <w:sz w:val="20"/>
                          <w:szCs w:val="20"/>
                        </w:rPr>
                        <w:t xml:space="preserve">s like </w:t>
                      </w:r>
                      <w:proofErr w:type="spellStart"/>
                      <w:proofErr w:type="gramStart"/>
                      <w:r w:rsidRPr="00301949">
                        <w:rPr>
                          <w:rFonts w:ascii="Century Gothic" w:hAnsi="Century Gothic"/>
                          <w:i/>
                          <w:sz w:val="20"/>
                          <w:szCs w:val="20"/>
                          <w:u w:val="single"/>
                        </w:rPr>
                        <w:t>S.Doran</w:t>
                      </w:r>
                      <w:proofErr w:type="spellEnd"/>
                      <w:proofErr w:type="gramEnd"/>
                      <w:r>
                        <w:rPr>
                          <w:rFonts w:ascii="Century Gothic" w:hAnsi="Century Gothic"/>
                          <w:i/>
                          <w:sz w:val="20"/>
                          <w:szCs w:val="20"/>
                        </w:rPr>
                        <w:t xml:space="preserve"> argue that Elizabeth believed in Edwardian doctrinal Protestantism – </w:t>
                      </w:r>
                      <w:proofErr w:type="spellStart"/>
                      <w:r>
                        <w:rPr>
                          <w:rFonts w:ascii="Century Gothic" w:hAnsi="Century Gothic"/>
                          <w:i/>
                          <w:sz w:val="20"/>
                          <w:szCs w:val="20"/>
                        </w:rPr>
                        <w:t>ie</w:t>
                      </w:r>
                      <w:proofErr w:type="spellEnd"/>
                      <w:r>
                        <w:rPr>
                          <w:rFonts w:ascii="Century Gothic" w:hAnsi="Century Gothic"/>
                          <w:i/>
                          <w:sz w:val="20"/>
                          <w:szCs w:val="20"/>
                        </w:rPr>
                        <w:t xml:space="preserve"> as the daughter of Anne Boleyn she actually wanted a more Protestant Settlement than she got. She was stopped by Catholic opposition in the House of Lords. It was the Catholic </w:t>
                      </w:r>
                      <w:r w:rsidRPr="00D04846">
                        <w:rPr>
                          <w:rFonts w:ascii="Century Gothic" w:hAnsi="Century Gothic"/>
                          <w:b/>
                          <w:i/>
                          <w:sz w:val="20"/>
                          <w:szCs w:val="20"/>
                          <w:u w:val="single"/>
                        </w:rPr>
                        <w:t>Bishop Scot of Chester</w:t>
                      </w:r>
                      <w:r>
                        <w:rPr>
                          <w:rFonts w:ascii="Century Gothic" w:hAnsi="Century Gothic"/>
                          <w:i/>
                          <w:sz w:val="20"/>
                          <w:szCs w:val="20"/>
                        </w:rPr>
                        <w:t xml:space="preserve"> who said </w:t>
                      </w:r>
                      <w:r w:rsidRPr="005D7071">
                        <w:rPr>
                          <w:rFonts w:ascii="Century Gothic" w:hAnsi="Century Gothic"/>
                          <w:b/>
                          <w:i/>
                          <w:sz w:val="20"/>
                          <w:szCs w:val="20"/>
                          <w:u w:val="single"/>
                        </w:rPr>
                        <w:t>“for matters of religion, I do not think</w:t>
                      </w:r>
                      <w:proofErr w:type="gramStart"/>
                      <w:r w:rsidRPr="005D7071">
                        <w:rPr>
                          <w:rFonts w:ascii="Century Gothic" w:hAnsi="Century Gothic"/>
                          <w:b/>
                          <w:i/>
                          <w:sz w:val="20"/>
                          <w:szCs w:val="20"/>
                          <w:u w:val="single"/>
                        </w:rPr>
                        <w:t>...(</w:t>
                      </w:r>
                      <w:proofErr w:type="gramEnd"/>
                      <w:r w:rsidRPr="005D7071">
                        <w:rPr>
                          <w:rFonts w:ascii="Century Gothic" w:hAnsi="Century Gothic"/>
                          <w:b/>
                          <w:i/>
                          <w:sz w:val="20"/>
                          <w:szCs w:val="20"/>
                          <w:u w:val="single"/>
                        </w:rPr>
                        <w:t>Parliament)...should meddle</w:t>
                      </w:r>
                      <w:r>
                        <w:rPr>
                          <w:rFonts w:ascii="Century Gothic" w:hAnsi="Century Gothic"/>
                          <w:b/>
                          <w:i/>
                          <w:sz w:val="20"/>
                          <w:szCs w:val="20"/>
                          <w:u w:val="single"/>
                        </w:rPr>
                        <w:t>”</w:t>
                      </w:r>
                      <w:r>
                        <w:rPr>
                          <w:rFonts w:ascii="Century Gothic" w:hAnsi="Century Gothic"/>
                          <w:i/>
                          <w:sz w:val="20"/>
                          <w:szCs w:val="20"/>
                        </w:rPr>
                        <w:t xml:space="preserve">. By contrast, Protestants in the House of Commons were </w:t>
                      </w:r>
                      <w:r w:rsidRPr="00D04846">
                        <w:rPr>
                          <w:rFonts w:ascii="Century Gothic" w:hAnsi="Century Gothic"/>
                          <w:b/>
                          <w:i/>
                          <w:sz w:val="20"/>
                          <w:szCs w:val="20"/>
                          <w:u w:val="single"/>
                        </w:rPr>
                        <w:t>“part of a government plan to restore English worship to the standard of 1552”</w:t>
                      </w:r>
                      <w:r>
                        <w:rPr>
                          <w:rFonts w:ascii="Century Gothic" w:hAnsi="Century Gothic"/>
                          <w:b/>
                          <w:i/>
                          <w:sz w:val="20"/>
                          <w:szCs w:val="20"/>
                          <w:u w:val="single"/>
                        </w:rPr>
                        <w:t xml:space="preserve"> (</w:t>
                      </w:r>
                      <w:proofErr w:type="spellStart"/>
                      <w:proofErr w:type="gramStart"/>
                      <w:r>
                        <w:rPr>
                          <w:rFonts w:ascii="Century Gothic" w:hAnsi="Century Gothic"/>
                          <w:b/>
                          <w:i/>
                          <w:sz w:val="20"/>
                          <w:szCs w:val="20"/>
                          <w:u w:val="single"/>
                        </w:rPr>
                        <w:t>N.Jones</w:t>
                      </w:r>
                      <w:proofErr w:type="spellEnd"/>
                      <w:proofErr w:type="gramEnd"/>
                      <w:r>
                        <w:rPr>
                          <w:rFonts w:ascii="Century Gothic" w:hAnsi="Century Gothic"/>
                          <w:b/>
                          <w:i/>
                          <w:sz w:val="20"/>
                          <w:szCs w:val="20"/>
                          <w:u w:val="single"/>
                        </w:rPr>
                        <w:t>)</w:t>
                      </w:r>
                      <w:r>
                        <w:rPr>
                          <w:rFonts w:ascii="Century Gothic" w:hAnsi="Century Gothic"/>
                          <w:i/>
                          <w:sz w:val="20"/>
                          <w:szCs w:val="20"/>
                        </w:rPr>
                        <w:t>.</w:t>
                      </w:r>
                    </w:p>
                    <w:p w14:paraId="21E06F1A" w14:textId="77777777" w:rsidR="00BC0EA8" w:rsidRDefault="00BC0EA8" w:rsidP="00BC0EA8">
                      <w:pPr>
                        <w:pStyle w:val="ListParagraph"/>
                        <w:numPr>
                          <w:ilvl w:val="0"/>
                          <w:numId w:val="20"/>
                        </w:numPr>
                        <w:jc w:val="both"/>
                        <w:rPr>
                          <w:rFonts w:ascii="Century Gothic" w:hAnsi="Century Gothic"/>
                          <w:i/>
                          <w:sz w:val="20"/>
                          <w:szCs w:val="20"/>
                        </w:rPr>
                      </w:pPr>
                      <w:r>
                        <w:rPr>
                          <w:rFonts w:ascii="Century Gothic" w:hAnsi="Century Gothic"/>
                          <w:i/>
                          <w:sz w:val="20"/>
                          <w:szCs w:val="20"/>
                        </w:rPr>
                        <w:t xml:space="preserve">Elizabeth’s authority on Religion was never seriously challenged in the House of Commons. It is noteworthy that the entire so-called Puritan Choir accepted the Act of Supremacy’s assertion that Elizabeth was </w:t>
                      </w:r>
                      <w:r w:rsidRPr="00301949">
                        <w:rPr>
                          <w:rFonts w:ascii="Century Gothic" w:hAnsi="Century Gothic"/>
                          <w:b/>
                          <w:i/>
                          <w:sz w:val="20"/>
                          <w:szCs w:val="20"/>
                          <w:u w:val="single"/>
                        </w:rPr>
                        <w:t>“the only Supreme Governor...in all things spiritual or ecclesiastical”</w:t>
                      </w:r>
                      <w:r>
                        <w:rPr>
                          <w:rFonts w:ascii="Century Gothic" w:hAnsi="Century Gothic"/>
                          <w:i/>
                          <w:sz w:val="20"/>
                          <w:szCs w:val="20"/>
                        </w:rPr>
                        <w:t xml:space="preserve">. By contrast only one bishop in the House of Lords would agree to it. They all had to be replaced. </w:t>
                      </w:r>
                    </w:p>
                    <w:p w14:paraId="3A130B77" w14:textId="77777777" w:rsidR="00BC0EA8" w:rsidRPr="00B267E6" w:rsidRDefault="00BC0EA8" w:rsidP="00BC0EA8">
                      <w:pPr>
                        <w:pStyle w:val="ListParagraph"/>
                        <w:numPr>
                          <w:ilvl w:val="0"/>
                          <w:numId w:val="20"/>
                        </w:numPr>
                        <w:jc w:val="both"/>
                        <w:rPr>
                          <w:rFonts w:ascii="Century Gothic" w:hAnsi="Century Gothic"/>
                          <w:b/>
                          <w:i/>
                          <w:sz w:val="20"/>
                          <w:szCs w:val="20"/>
                          <w:u w:val="single"/>
                        </w:rPr>
                      </w:pPr>
                      <w:proofErr w:type="spellStart"/>
                      <w:proofErr w:type="gramStart"/>
                      <w:r>
                        <w:rPr>
                          <w:rFonts w:ascii="Century Gothic" w:hAnsi="Century Gothic"/>
                          <w:b/>
                          <w:i/>
                          <w:sz w:val="20"/>
                          <w:szCs w:val="20"/>
                          <w:u w:val="single"/>
                        </w:rPr>
                        <w:t>N.Jones</w:t>
                      </w:r>
                      <w:proofErr w:type="spellEnd"/>
                      <w:proofErr w:type="gramEnd"/>
                      <w:r w:rsidRPr="00B267E6">
                        <w:rPr>
                          <w:rFonts w:ascii="Century Gothic" w:hAnsi="Century Gothic"/>
                          <w:b/>
                          <w:i/>
                          <w:sz w:val="20"/>
                          <w:szCs w:val="20"/>
                        </w:rPr>
                        <w:t xml:space="preserve"> </w:t>
                      </w:r>
                      <w:r>
                        <w:rPr>
                          <w:rFonts w:ascii="Century Gothic" w:hAnsi="Century Gothic"/>
                          <w:i/>
                          <w:sz w:val="20"/>
                          <w:szCs w:val="20"/>
                        </w:rPr>
                        <w:t>also questions the organised nature of the Puritan Choir in his 1982 book “</w:t>
                      </w:r>
                      <w:r w:rsidRPr="00190F95">
                        <w:rPr>
                          <w:rFonts w:ascii="Century Gothic" w:hAnsi="Century Gothic"/>
                          <w:i/>
                          <w:sz w:val="20"/>
                          <w:szCs w:val="20"/>
                          <w:u w:val="single"/>
                        </w:rPr>
                        <w:t>Faith by Statute</w:t>
                      </w:r>
                      <w:r>
                        <w:rPr>
                          <w:rFonts w:ascii="Century Gothic" w:hAnsi="Century Gothic"/>
                          <w:i/>
                          <w:sz w:val="20"/>
                          <w:szCs w:val="20"/>
                          <w:u w:val="single"/>
                        </w:rPr>
                        <w:t>”</w:t>
                      </w:r>
                      <w:r>
                        <w:rPr>
                          <w:rFonts w:ascii="Century Gothic" w:hAnsi="Century Gothic"/>
                          <w:i/>
                          <w:sz w:val="20"/>
                          <w:szCs w:val="20"/>
                        </w:rPr>
                        <w:t xml:space="preserve">. He points out there is no evidence that they were </w:t>
                      </w:r>
                      <w:r w:rsidRPr="00DD2718">
                        <w:rPr>
                          <w:rFonts w:ascii="Century Gothic" w:hAnsi="Century Gothic"/>
                          <w:b/>
                          <w:i/>
                          <w:sz w:val="20"/>
                          <w:szCs w:val="20"/>
                          <w:u w:val="single"/>
                        </w:rPr>
                        <w:t>“a cohesive Puritan Pressure group”</w:t>
                      </w:r>
                      <w:r>
                        <w:rPr>
                          <w:rFonts w:ascii="Century Gothic" w:hAnsi="Century Gothic"/>
                          <w:i/>
                          <w:sz w:val="20"/>
                          <w:szCs w:val="20"/>
                        </w:rPr>
                        <w:t xml:space="preserve">. </w:t>
                      </w:r>
                      <w:proofErr w:type="spellStart"/>
                      <w:r w:rsidRPr="00DD2718">
                        <w:rPr>
                          <w:rFonts w:ascii="Century Gothic" w:hAnsi="Century Gothic"/>
                          <w:b/>
                          <w:i/>
                          <w:sz w:val="20"/>
                          <w:szCs w:val="20"/>
                        </w:rPr>
                        <w:t>M.Graves</w:t>
                      </w:r>
                      <w:proofErr w:type="spellEnd"/>
                      <w:r>
                        <w:rPr>
                          <w:rFonts w:ascii="Century Gothic" w:hAnsi="Century Gothic"/>
                          <w:i/>
                          <w:sz w:val="20"/>
                          <w:szCs w:val="20"/>
                        </w:rPr>
                        <w:t xml:space="preserve"> supports this, stressing that it was the Commons itself that pushed for Cope to be sent to the Tower. </w:t>
                      </w:r>
                    </w:p>
                  </w:txbxContent>
                </v:textbox>
                <w10:wrap anchorx="page"/>
              </v:shape>
            </w:pict>
          </mc:Fallback>
        </mc:AlternateContent>
      </w:r>
    </w:p>
    <w:p w14:paraId="07451D2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17CE98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017403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706B6C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79FA66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2BEDFD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F9F3D2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AFAAA4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D63F79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F1DDE2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7E1567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ABEDF4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788B50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294DE2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41A47A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F3B4C8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0F2A6E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7F92AE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CEEE07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326103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648156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66AA01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38D1DC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7BC1956" w14:textId="77777777" w:rsidR="00BC0EA8" w:rsidRPr="006E3E8C" w:rsidRDefault="00BC0EA8" w:rsidP="00BC0EA8">
      <w:pPr>
        <w:spacing w:after="0" w:line="240" w:lineRule="auto"/>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ECF3C4D" wp14:editId="5F4911B0">
            <wp:simplePos x="0" y="0"/>
            <wp:positionH relativeFrom="column">
              <wp:posOffset>4249406</wp:posOffset>
            </wp:positionH>
            <wp:positionV relativeFrom="paragraph">
              <wp:posOffset>60548</wp:posOffset>
            </wp:positionV>
            <wp:extent cx="1829847" cy="2391508"/>
            <wp:effectExtent l="19050" t="0" r="0" b="0"/>
            <wp:wrapTight wrapText="bothSides">
              <wp:wrapPolygon edited="0">
                <wp:start x="-225" y="0"/>
                <wp:lineTo x="-225" y="21507"/>
                <wp:lineTo x="21588" y="21507"/>
                <wp:lineTo x="21588" y="0"/>
                <wp:lineTo x="-225" y="0"/>
              </wp:wrapPolygon>
            </wp:wrapTight>
            <wp:docPr id="199"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10"/>
                    <a:srcRect/>
                    <a:stretch>
                      <a:fillRect/>
                    </a:stretch>
                  </pic:blipFill>
                  <pic:spPr bwMode="auto">
                    <a:xfrm>
                      <a:off x="0" y="0"/>
                      <a:ext cx="1829847" cy="2391508"/>
                    </a:xfrm>
                    <a:prstGeom prst="rect">
                      <a:avLst/>
                    </a:prstGeom>
                    <a:noFill/>
                    <a:ln w="9525">
                      <a:noFill/>
                      <a:miter lim="800000"/>
                      <a:headEnd/>
                      <a:tailEnd/>
                    </a:ln>
                  </pic:spPr>
                </pic:pic>
              </a:graphicData>
            </a:graphic>
          </wp:anchor>
        </w:drawing>
      </w:r>
    </w:p>
    <w:p w14:paraId="7624BB0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A26E92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1CA9A3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489FF6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D16DAD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0D6698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C9C6BA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7DB34F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F8CE53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B41585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4E830F8" w14:textId="77777777" w:rsidR="00BC0EA8" w:rsidRDefault="00BC0EA8" w:rsidP="00BC0EA8">
      <w:pPr>
        <w:spacing w:after="0" w:line="240" w:lineRule="auto"/>
        <w:jc w:val="center"/>
        <w:rPr>
          <w:rFonts w:ascii="Times New Roman" w:eastAsia="Times New Roman" w:hAnsi="Times New Roman" w:cs="Times New Roman"/>
          <w:sz w:val="24"/>
          <w:szCs w:val="24"/>
          <w:lang w:eastAsia="en-GB"/>
        </w:rPr>
      </w:pPr>
    </w:p>
    <w:p w14:paraId="1AAB68B2" w14:textId="77777777" w:rsidR="00BC0EA8" w:rsidRDefault="00BC0EA8" w:rsidP="00BC0EA8">
      <w:pPr>
        <w:spacing w:after="0" w:line="240" w:lineRule="auto"/>
        <w:jc w:val="center"/>
        <w:rPr>
          <w:rFonts w:ascii="Times New Roman" w:eastAsia="Times New Roman" w:hAnsi="Times New Roman" w:cs="Times New Roman"/>
          <w:sz w:val="24"/>
          <w:szCs w:val="24"/>
          <w:lang w:eastAsia="en-GB"/>
        </w:rPr>
      </w:pPr>
    </w:p>
    <w:p w14:paraId="3CDC3CE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818FAE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15F38DB"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lastRenderedPageBreak/>
        <w:t>The Issue of</w:t>
      </w:r>
      <w:r>
        <w:rPr>
          <w:rFonts w:ascii="Century Gothic" w:eastAsia="Times New Roman" w:hAnsi="Century Gothic" w:cs="Times New Roman"/>
          <w:b/>
          <w:sz w:val="24"/>
          <w:szCs w:val="24"/>
          <w:u w:val="single"/>
          <w:lang w:eastAsia="en-GB"/>
        </w:rPr>
        <w:t xml:space="preserve"> r</w:t>
      </w:r>
      <w:r w:rsidRPr="006E3E8C">
        <w:rPr>
          <w:rFonts w:ascii="Century Gothic" w:eastAsia="Times New Roman" w:hAnsi="Century Gothic" w:cs="Times New Roman"/>
          <w:b/>
          <w:sz w:val="24"/>
          <w:szCs w:val="24"/>
          <w:u w:val="single"/>
          <w:lang w:eastAsia="en-GB"/>
        </w:rPr>
        <w:t>eligion</w:t>
      </w:r>
    </w:p>
    <w:p w14:paraId="5D14EC78"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Where does the weight of the evidence lie?</w:t>
      </w:r>
    </w:p>
    <w:p w14:paraId="06C0994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5C5F36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05344" behindDoc="0" locked="0" layoutInCell="1" allowOverlap="1" wp14:anchorId="1138843A" wp14:editId="40355F24">
                <wp:simplePos x="0" y="0"/>
                <wp:positionH relativeFrom="column">
                  <wp:posOffset>-342900</wp:posOffset>
                </wp:positionH>
                <wp:positionV relativeFrom="paragraph">
                  <wp:posOffset>229870</wp:posOffset>
                </wp:positionV>
                <wp:extent cx="2895600" cy="2120265"/>
                <wp:effectExtent l="0" t="0" r="19050" b="13335"/>
                <wp:wrapNone/>
                <wp:docPr id="16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120265"/>
                        </a:xfrm>
                        <a:prstGeom prst="roundRect">
                          <a:avLst>
                            <a:gd name="adj" fmla="val 16667"/>
                          </a:avLst>
                        </a:prstGeom>
                        <a:solidFill>
                          <a:srgbClr val="FFFFFF"/>
                        </a:solidFill>
                        <a:ln w="9525">
                          <a:solidFill>
                            <a:srgbClr val="000000"/>
                          </a:solidFill>
                          <a:round/>
                          <a:headEnd/>
                          <a:tailEnd/>
                        </a:ln>
                      </wps:spPr>
                      <wps:txbx>
                        <w:txbxContent>
                          <w:p w14:paraId="07ABB7F7"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38843A" id="AutoShape 41" o:spid="_x0000_s1038" style="position:absolute;margin-left:-27pt;margin-top:18.1pt;width:228pt;height:16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">
                <v:textbox>
                  <w:txbxContent>
                    <w:p w14:paraId="07ABB7F7" w14:textId="77777777" w:rsidR="00BC0EA8" w:rsidRDefault="00BC0EA8" w:rsidP="00BC0EA8">
                      <w:r>
                        <w:t>...............................................................................................................................................................................................................................................................................................................................................................................................................................................................................................................................................................................................................................................................................................................................</w:t>
                      </w:r>
                    </w:p>
                  </w:txbxContent>
                </v:textbox>
              </v:roundrect>
            </w:pict>
          </mc:Fallback>
        </mc:AlternateContent>
      </w:r>
      <w:r w:rsidRPr="006E3E8C">
        <w:rPr>
          <w:rFonts w:ascii="Century Gothic" w:eastAsia="Times New Roman" w:hAnsi="Century Gothic" w:cs="Times New Roman"/>
          <w:b/>
          <w:sz w:val="24"/>
          <w:szCs w:val="24"/>
          <w:u w:val="single"/>
          <w:lang w:eastAsia="en-GB"/>
        </w:rPr>
        <w:t xml:space="preserve">Best Evidence for Conflict </w:t>
      </w:r>
      <w:r w:rsidRPr="006E3E8C">
        <w:rPr>
          <w:rFonts w:ascii="Century Gothic" w:eastAsia="Times New Roman" w:hAnsi="Century Gothic" w:cs="Times New Roman"/>
          <w:b/>
          <w:sz w:val="24"/>
          <w:szCs w:val="24"/>
          <w:lang w:eastAsia="en-GB"/>
        </w:rPr>
        <w:tab/>
        <w:t xml:space="preserve">               </w:t>
      </w:r>
      <w:r w:rsidRPr="006E3E8C">
        <w:rPr>
          <w:rFonts w:ascii="Century Gothic" w:eastAsia="Times New Roman" w:hAnsi="Century Gothic" w:cs="Times New Roman"/>
          <w:b/>
          <w:sz w:val="24"/>
          <w:szCs w:val="24"/>
          <w:u w:val="single"/>
          <w:lang w:eastAsia="en-GB"/>
        </w:rPr>
        <w:t>Best Evidence for Co</w:t>
      </w:r>
      <w:r>
        <w:rPr>
          <w:rFonts w:ascii="Century Gothic" w:eastAsia="Times New Roman" w:hAnsi="Century Gothic" w:cs="Times New Roman"/>
          <w:b/>
          <w:sz w:val="24"/>
          <w:szCs w:val="24"/>
          <w:u w:val="single"/>
          <w:lang w:eastAsia="en-GB"/>
        </w:rPr>
        <w:t>-</w:t>
      </w:r>
      <w:r w:rsidRPr="006E3E8C">
        <w:rPr>
          <w:rFonts w:ascii="Century Gothic" w:eastAsia="Times New Roman" w:hAnsi="Century Gothic" w:cs="Times New Roman"/>
          <w:b/>
          <w:sz w:val="24"/>
          <w:szCs w:val="24"/>
          <w:u w:val="single"/>
          <w:lang w:eastAsia="en-GB"/>
        </w:rPr>
        <w:t>operation</w:t>
      </w:r>
    </w:p>
    <w:p w14:paraId="36181E8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06368" behindDoc="0" locked="0" layoutInCell="1" allowOverlap="1" wp14:anchorId="5A8FB926" wp14:editId="56BED52C">
                <wp:simplePos x="0" y="0"/>
                <wp:positionH relativeFrom="column">
                  <wp:posOffset>2924175</wp:posOffset>
                </wp:positionH>
                <wp:positionV relativeFrom="paragraph">
                  <wp:posOffset>47625</wp:posOffset>
                </wp:positionV>
                <wp:extent cx="2592070" cy="2120265"/>
                <wp:effectExtent l="0" t="0" r="17780" b="13335"/>
                <wp:wrapNone/>
                <wp:docPr id="16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070" cy="2120265"/>
                        </a:xfrm>
                        <a:prstGeom prst="roundRect">
                          <a:avLst>
                            <a:gd name="adj" fmla="val 16667"/>
                          </a:avLst>
                        </a:prstGeom>
                        <a:solidFill>
                          <a:srgbClr val="FFFFFF"/>
                        </a:solidFill>
                        <a:ln w="9525">
                          <a:solidFill>
                            <a:srgbClr val="000000"/>
                          </a:solidFill>
                          <a:round/>
                          <a:headEnd/>
                          <a:tailEnd/>
                        </a:ln>
                      </wps:spPr>
                      <wps:txbx>
                        <w:txbxContent>
                          <w:p w14:paraId="61BD2923"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FB926" id="AutoShape 42" o:spid="_x0000_s1039" style="position:absolute;margin-left:230.25pt;margin-top:3.75pt;width:204.1pt;height:16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">
                <v:textbox>
                  <w:txbxContent>
                    <w:p w14:paraId="61BD2923" w14:textId="77777777" w:rsidR="00BC0EA8" w:rsidRDefault="00BC0EA8" w:rsidP="00BC0EA8">
                      <w:r>
                        <w:t>......................................................................................................................................................................................................................................................................................................................................................................................................................................................................................................................................................................................................................................................</w:t>
                      </w:r>
                    </w:p>
                  </w:txbxContent>
                </v:textbox>
              </v:roundrect>
            </w:pict>
          </mc:Fallback>
        </mc:AlternateContent>
      </w:r>
    </w:p>
    <w:p w14:paraId="5658B00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367091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2D38DF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8F93C4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C8B497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68D240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FAB1DC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2A2D00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B12BFB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9515A9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10C686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40D4D2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D565518"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Now label the see saw and explain your choice in the box below</w:t>
      </w:r>
    </w:p>
    <w:p w14:paraId="640B57D4"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p>
    <w:p w14:paraId="22353F40"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FC84EE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w:drawing>
          <wp:anchor distT="47625" distB="47625" distL="47625" distR="47625" simplePos="0" relativeHeight="251673600" behindDoc="1" locked="0" layoutInCell="1" allowOverlap="0" wp14:anchorId="7204E82D" wp14:editId="414BF577">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0"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2"/>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14:paraId="728870F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762038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62F1A0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80573D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43A43B7"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A44B54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8EBFB1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00BF94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6669F1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9F1F2B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09440" behindDoc="0" locked="0" layoutInCell="1" allowOverlap="1" wp14:anchorId="1A14BE75" wp14:editId="28DB5B62">
                <wp:simplePos x="0" y="0"/>
                <wp:positionH relativeFrom="column">
                  <wp:posOffset>4573905</wp:posOffset>
                </wp:positionH>
                <wp:positionV relativeFrom="paragraph">
                  <wp:posOffset>133350</wp:posOffset>
                </wp:positionV>
                <wp:extent cx="1647825" cy="914400"/>
                <wp:effectExtent l="11430" t="9525" r="7620" b="9525"/>
                <wp:wrapNone/>
                <wp:docPr id="1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351E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6" o:spid="_x0000_s1026" type="#_x0000_t98" style="position:absolute;margin-left:360.15pt;margin-top:10.5pt;width:129.7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"/>
            </w:pict>
          </mc:Fallback>
        </mc:AlternateContent>
      </w: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08416" behindDoc="0" locked="0" layoutInCell="1" allowOverlap="1" wp14:anchorId="024D8005" wp14:editId="7234E2E1">
                <wp:simplePos x="0" y="0"/>
                <wp:positionH relativeFrom="column">
                  <wp:posOffset>-512445</wp:posOffset>
                </wp:positionH>
                <wp:positionV relativeFrom="paragraph">
                  <wp:posOffset>41275</wp:posOffset>
                </wp:positionV>
                <wp:extent cx="1647825" cy="914400"/>
                <wp:effectExtent l="11430" t="12700" r="7620" b="6350"/>
                <wp:wrapNone/>
                <wp:docPr id="16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17E03" id="AutoShape 45" o:spid="_x0000_s1026" type="#_x0000_t98" style="position:absolute;margin-left:-40.35pt;margin-top:3.25pt;width:129.7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"/>
            </w:pict>
          </mc:Fallback>
        </mc:AlternateContent>
      </w:r>
    </w:p>
    <w:p w14:paraId="21F9819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BEE5F2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2C4D2A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3D1295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A2C4AC0"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03C653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802E08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16D02D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07392" behindDoc="0" locked="0" layoutInCell="1" allowOverlap="1" wp14:anchorId="71F0D23D" wp14:editId="3EBE72B5">
                <wp:simplePos x="0" y="0"/>
                <wp:positionH relativeFrom="column">
                  <wp:posOffset>-131445</wp:posOffset>
                </wp:positionH>
                <wp:positionV relativeFrom="paragraph">
                  <wp:posOffset>114300</wp:posOffset>
                </wp:positionV>
                <wp:extent cx="5828665" cy="1607820"/>
                <wp:effectExtent l="11430" t="9525" r="8255" b="11430"/>
                <wp:wrapNone/>
                <wp:docPr id="16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14:paraId="30E01C93"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0D23D" id="AutoShape 44" o:spid="_x0000_s1040" style="position:absolute;margin-left:-10.35pt;margin-top:9pt;width:458.95pt;height:1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">
                <v:textbox>
                  <w:txbxContent>
                    <w:p w14:paraId="30E01C93" w14:textId="77777777" w:rsidR="00BC0EA8" w:rsidRDefault="00BC0EA8" w:rsidP="00BC0EA8">
                      <w:r>
                        <w:t>...................................................................................................................................................................................................................................................................................................................................................................................................................................................................................................................................................................................................................................................................................................................................................................................................................................................................................................................................................................................................................................................................................................................................................................................................</w:t>
                      </w:r>
                    </w:p>
                  </w:txbxContent>
                </v:textbox>
              </v:roundrect>
            </w:pict>
          </mc:Fallback>
        </mc:AlternateContent>
      </w:r>
    </w:p>
    <w:p w14:paraId="0E13FEB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01F032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0C7C442" w14:textId="77777777" w:rsidR="00BC0EA8" w:rsidRDefault="00BC0EA8" w:rsidP="00BC0EA8">
      <w:pPr>
        <w:spacing w:after="0" w:line="240" w:lineRule="auto"/>
        <w:rPr>
          <w:rFonts w:ascii="Century Gothic" w:eastAsia="Times New Roman" w:hAnsi="Century Gothic" w:cs="Times New Roman"/>
          <w:b/>
          <w:sz w:val="24"/>
          <w:szCs w:val="24"/>
          <w:u w:val="single"/>
          <w:lang w:eastAsia="en-GB"/>
        </w:rPr>
      </w:pPr>
    </w:p>
    <w:p w14:paraId="7AC0E57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52F65E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6667717"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3F36B1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C606B5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A02803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97152" behindDoc="0" locked="0" layoutInCell="1" allowOverlap="1" wp14:anchorId="2B437008" wp14:editId="552DBA6C">
                <wp:simplePos x="0" y="0"/>
                <wp:positionH relativeFrom="column">
                  <wp:posOffset>2657475</wp:posOffset>
                </wp:positionH>
                <wp:positionV relativeFrom="paragraph">
                  <wp:posOffset>-666750</wp:posOffset>
                </wp:positionV>
                <wp:extent cx="3625215" cy="8172450"/>
                <wp:effectExtent l="1733550" t="0" r="13335" b="19050"/>
                <wp:wrapNone/>
                <wp:docPr id="16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8172450"/>
                        </a:xfrm>
                        <a:prstGeom prst="wedgeRoundRectCallout">
                          <a:avLst>
                            <a:gd name="adj1" fmla="val -97295"/>
                            <a:gd name="adj2" fmla="val -21433"/>
                            <a:gd name="adj3" fmla="val 16667"/>
                          </a:avLst>
                        </a:prstGeom>
                        <a:solidFill>
                          <a:srgbClr val="FFFFFF"/>
                        </a:solidFill>
                        <a:ln w="9525">
                          <a:solidFill>
                            <a:srgbClr val="000000"/>
                          </a:solidFill>
                          <a:miter lim="800000"/>
                          <a:headEnd/>
                          <a:tailEnd/>
                        </a:ln>
                      </wps:spPr>
                      <wps:txbx>
                        <w:txbxContent>
                          <w:p w14:paraId="20B50CB8" w14:textId="77777777" w:rsidR="00BC0EA8" w:rsidRPr="00794F91" w:rsidRDefault="00BC0EA8" w:rsidP="00BC0EA8">
                            <w:pPr>
                              <w:jc w:val="both"/>
                              <w:rPr>
                                <w:rFonts w:ascii="Century Gothic" w:hAnsi="Century Gothic"/>
                                <w:i/>
                                <w:sz w:val="20"/>
                                <w:szCs w:val="20"/>
                              </w:rPr>
                            </w:pPr>
                            <w:r w:rsidRPr="00794F91">
                              <w:rPr>
                                <w:rFonts w:ascii="Century Gothic" w:hAnsi="Century Gothic"/>
                                <w:i/>
                                <w:sz w:val="20"/>
                                <w:szCs w:val="20"/>
                              </w:rPr>
                              <w:t xml:space="preserve">For Orthodox historians like </w:t>
                            </w:r>
                            <w:proofErr w:type="spellStart"/>
                            <w:r w:rsidRPr="00794F91">
                              <w:rPr>
                                <w:rFonts w:ascii="Century Gothic" w:hAnsi="Century Gothic"/>
                                <w:i/>
                                <w:sz w:val="20"/>
                                <w:szCs w:val="20"/>
                              </w:rPr>
                              <w:t>J.</w:t>
                            </w:r>
                            <w:proofErr w:type="gramStart"/>
                            <w:r w:rsidRPr="00794F91">
                              <w:rPr>
                                <w:rFonts w:ascii="Century Gothic" w:hAnsi="Century Gothic"/>
                                <w:i/>
                                <w:sz w:val="20"/>
                                <w:szCs w:val="20"/>
                              </w:rPr>
                              <w:t>E.Neale</w:t>
                            </w:r>
                            <w:proofErr w:type="spellEnd"/>
                            <w:proofErr w:type="gramEnd"/>
                            <w:r w:rsidRPr="00794F91">
                              <w:rPr>
                                <w:rFonts w:ascii="Century Gothic" w:hAnsi="Century Gothic"/>
                                <w:i/>
                                <w:sz w:val="20"/>
                                <w:szCs w:val="20"/>
                              </w:rPr>
                              <w:t xml:space="preserve"> the intertwined issues of the Marriage, Succession and the fate of Mary, Queen of Scots came second only to the 1559 Religious Settlement in importance. In </w:t>
                            </w:r>
                            <w:proofErr w:type="gramStart"/>
                            <w:r w:rsidRPr="00794F91">
                              <w:rPr>
                                <w:rFonts w:ascii="Century Gothic" w:hAnsi="Century Gothic"/>
                                <w:i/>
                                <w:sz w:val="20"/>
                                <w:szCs w:val="20"/>
                              </w:rPr>
                              <w:t>fact</w:t>
                            </w:r>
                            <w:proofErr w:type="gramEnd"/>
                            <w:r w:rsidRPr="00794F91">
                              <w:rPr>
                                <w:rFonts w:ascii="Century Gothic" w:hAnsi="Century Gothic"/>
                                <w:i/>
                                <w:sz w:val="20"/>
                                <w:szCs w:val="20"/>
                              </w:rPr>
                              <w:t xml:space="preserve"> it came from the desire to secure Protestant England beyond Elizabeth’s reign.</w:t>
                            </w:r>
                            <w:r>
                              <w:rPr>
                                <w:rFonts w:ascii="Century Gothic" w:hAnsi="Century Gothic"/>
                                <w:i/>
                                <w:sz w:val="20"/>
                                <w:szCs w:val="20"/>
                              </w:rPr>
                              <w:t xml:space="preserve"> </w:t>
                            </w:r>
                            <w:r w:rsidRPr="00794F91">
                              <w:rPr>
                                <w:rFonts w:ascii="Century Gothic" w:hAnsi="Century Gothic"/>
                                <w:i/>
                                <w:sz w:val="20"/>
                                <w:szCs w:val="20"/>
                              </w:rPr>
                              <w:t>Matters came to the fore in the second parliament (1563 – 1567). Elizabeth had almost die</w:t>
                            </w:r>
                            <w:r>
                              <w:rPr>
                                <w:rFonts w:ascii="Century Gothic" w:hAnsi="Century Gothic"/>
                                <w:i/>
                                <w:sz w:val="20"/>
                                <w:szCs w:val="20"/>
                              </w:rPr>
                              <w:t>d</w:t>
                            </w:r>
                            <w:r w:rsidRPr="00794F91">
                              <w:rPr>
                                <w:rFonts w:ascii="Century Gothic" w:hAnsi="Century Gothic"/>
                                <w:i/>
                                <w:sz w:val="20"/>
                                <w:szCs w:val="20"/>
                              </w:rPr>
                              <w:t xml:space="preserve"> of Smallpox in 1562, and had she done so, then her Catholic cousin, Mary Guise (Queen of Scots) would have been the heir to the throne.</w:t>
                            </w:r>
                          </w:p>
                          <w:p w14:paraId="5CB5B619" w14:textId="77777777" w:rsidR="00BC0EA8" w:rsidRPr="00794F91" w:rsidRDefault="00BC0EA8" w:rsidP="00BC0EA8">
                            <w:pPr>
                              <w:jc w:val="both"/>
                              <w:rPr>
                                <w:rFonts w:ascii="Century Gothic" w:hAnsi="Century Gothic"/>
                                <w:i/>
                                <w:sz w:val="20"/>
                                <w:szCs w:val="20"/>
                              </w:rPr>
                            </w:pPr>
                          </w:p>
                          <w:p w14:paraId="4217D352" w14:textId="77777777" w:rsidR="00BC0EA8" w:rsidRPr="00794F91" w:rsidRDefault="00BC0EA8" w:rsidP="00BC0EA8">
                            <w:pPr>
                              <w:pStyle w:val="ListParagraph"/>
                              <w:numPr>
                                <w:ilvl w:val="0"/>
                                <w:numId w:val="21"/>
                              </w:numPr>
                              <w:jc w:val="both"/>
                              <w:rPr>
                                <w:rFonts w:ascii="Century Gothic" w:hAnsi="Century Gothic"/>
                                <w:i/>
                                <w:sz w:val="20"/>
                                <w:szCs w:val="20"/>
                              </w:rPr>
                            </w:pPr>
                            <w:r w:rsidRPr="00794F91">
                              <w:rPr>
                                <w:rFonts w:ascii="Century Gothic" w:hAnsi="Century Gothic"/>
                                <w:i/>
                                <w:sz w:val="20"/>
                                <w:szCs w:val="20"/>
                              </w:rPr>
                              <w:t xml:space="preserve">Neale argued that an organised campaign, led by the university educated </w:t>
                            </w:r>
                            <w:r w:rsidRPr="00794F91">
                              <w:rPr>
                                <w:rFonts w:ascii="Century Gothic" w:hAnsi="Century Gothic"/>
                                <w:i/>
                                <w:sz w:val="20"/>
                                <w:szCs w:val="20"/>
                                <w:u w:val="single"/>
                              </w:rPr>
                              <w:t>Peter Wentworth</w:t>
                            </w:r>
                            <w:r w:rsidRPr="00794F91">
                              <w:rPr>
                                <w:rFonts w:ascii="Century Gothic" w:hAnsi="Century Gothic"/>
                                <w:i/>
                                <w:sz w:val="20"/>
                                <w:szCs w:val="20"/>
                              </w:rPr>
                              <w:t xml:space="preserve"> pressured the Queen to marry</w:t>
                            </w:r>
                            <w:r>
                              <w:rPr>
                                <w:rFonts w:ascii="Century Gothic" w:hAnsi="Century Gothic"/>
                                <w:i/>
                                <w:sz w:val="20"/>
                                <w:szCs w:val="20"/>
                              </w:rPr>
                              <w:t xml:space="preserve"> to secure a Protestant heir to the throne</w:t>
                            </w:r>
                            <w:r w:rsidRPr="00794F91">
                              <w:rPr>
                                <w:rFonts w:ascii="Century Gothic" w:hAnsi="Century Gothic"/>
                                <w:i/>
                                <w:sz w:val="20"/>
                                <w:szCs w:val="20"/>
                              </w:rPr>
                              <w:t>.</w:t>
                            </w:r>
                            <w:r>
                              <w:rPr>
                                <w:rFonts w:ascii="Century Gothic" w:hAnsi="Century Gothic"/>
                                <w:i/>
                                <w:sz w:val="20"/>
                                <w:szCs w:val="20"/>
                              </w:rPr>
                              <w:t xml:space="preserve"> For Neale they </w:t>
                            </w:r>
                            <w:r w:rsidRPr="006E799A">
                              <w:rPr>
                                <w:rFonts w:ascii="Century Gothic" w:hAnsi="Century Gothic"/>
                                <w:b/>
                                <w:i/>
                                <w:sz w:val="20"/>
                                <w:szCs w:val="20"/>
                                <w:u w:val="single"/>
                              </w:rPr>
                              <w:t>“employed such arts of opposition and displayed so resolute a spirit that no House of Commons before their time could furnish the like”</w:t>
                            </w:r>
                            <w:r>
                              <w:rPr>
                                <w:rFonts w:ascii="Century Gothic" w:hAnsi="Century Gothic"/>
                                <w:i/>
                                <w:sz w:val="20"/>
                                <w:szCs w:val="20"/>
                              </w:rPr>
                              <w:t>.</w:t>
                            </w:r>
                          </w:p>
                          <w:p w14:paraId="2712BC65" w14:textId="77777777" w:rsidR="00BC0EA8" w:rsidRPr="00794F91" w:rsidRDefault="00BC0EA8" w:rsidP="00BC0EA8">
                            <w:pPr>
                              <w:pStyle w:val="ListParagraph"/>
                              <w:numPr>
                                <w:ilvl w:val="0"/>
                                <w:numId w:val="21"/>
                              </w:numPr>
                              <w:jc w:val="both"/>
                              <w:rPr>
                                <w:rFonts w:ascii="Century Gothic" w:hAnsi="Century Gothic"/>
                                <w:i/>
                                <w:sz w:val="20"/>
                                <w:szCs w:val="20"/>
                              </w:rPr>
                            </w:pPr>
                            <w:r w:rsidRPr="00794F91">
                              <w:rPr>
                                <w:rFonts w:ascii="Century Gothic" w:hAnsi="Century Gothic"/>
                                <w:i/>
                                <w:sz w:val="20"/>
                                <w:szCs w:val="20"/>
                              </w:rPr>
                              <w:t xml:space="preserve">They did this by linking their concerns to Elizabeth’s need for money. As Neale put it, </w:t>
                            </w:r>
                            <w:r w:rsidRPr="00794F91">
                              <w:rPr>
                                <w:rFonts w:ascii="Century Gothic" w:hAnsi="Century Gothic"/>
                                <w:b/>
                                <w:i/>
                                <w:sz w:val="20"/>
                                <w:szCs w:val="20"/>
                                <w:u w:val="single"/>
                              </w:rPr>
                              <w:t>“there can be little doubt that making supplies depend on the redress of grievances was the deliberate and concerted policy”.</w:t>
                            </w:r>
                          </w:p>
                          <w:p w14:paraId="14D22CBC" w14:textId="77777777" w:rsidR="00BC0EA8" w:rsidRPr="0075430A" w:rsidRDefault="00BC0EA8" w:rsidP="00BC0EA8">
                            <w:pPr>
                              <w:pStyle w:val="ListParagraph"/>
                              <w:numPr>
                                <w:ilvl w:val="0"/>
                                <w:numId w:val="21"/>
                              </w:numPr>
                              <w:jc w:val="both"/>
                              <w:rPr>
                                <w:rFonts w:ascii="Century Gothic" w:hAnsi="Century Gothic"/>
                                <w:i/>
                                <w:sz w:val="20"/>
                                <w:szCs w:val="20"/>
                              </w:rPr>
                            </w:pPr>
                            <w:r>
                              <w:rPr>
                                <w:rFonts w:ascii="Century Gothic" w:hAnsi="Century Gothic"/>
                                <w:i/>
                                <w:sz w:val="20"/>
                                <w:szCs w:val="20"/>
                              </w:rPr>
                              <w:t xml:space="preserve">Elizabeth was forced to promise that she would </w:t>
                            </w:r>
                            <w:r w:rsidRPr="00794F91">
                              <w:rPr>
                                <w:rFonts w:ascii="Century Gothic" w:hAnsi="Century Gothic"/>
                                <w:b/>
                                <w:i/>
                                <w:sz w:val="20"/>
                                <w:szCs w:val="20"/>
                                <w:u w:val="single"/>
                              </w:rPr>
                              <w:t>“marry as soon as I can conv</w:t>
                            </w:r>
                            <w:r>
                              <w:rPr>
                                <w:rFonts w:ascii="Century Gothic" w:hAnsi="Century Gothic"/>
                                <w:b/>
                                <w:i/>
                                <w:sz w:val="20"/>
                                <w:szCs w:val="20"/>
                                <w:u w:val="single"/>
                              </w:rPr>
                              <w:t>en</w:t>
                            </w:r>
                            <w:r w:rsidRPr="00794F91">
                              <w:rPr>
                                <w:rFonts w:ascii="Century Gothic" w:hAnsi="Century Gothic"/>
                                <w:b/>
                                <w:i/>
                                <w:sz w:val="20"/>
                                <w:szCs w:val="20"/>
                                <w:u w:val="single"/>
                              </w:rPr>
                              <w:t>iently”</w:t>
                            </w:r>
                            <w:r w:rsidRPr="00794F91">
                              <w:rPr>
                                <w:rFonts w:ascii="Century Gothic" w:hAnsi="Century Gothic"/>
                                <w:b/>
                                <w:i/>
                                <w:sz w:val="20"/>
                                <w:szCs w:val="20"/>
                              </w:rPr>
                              <w:t xml:space="preserve"> </w:t>
                            </w:r>
                            <w:r>
                              <w:rPr>
                                <w:rFonts w:ascii="Century Gothic" w:hAnsi="Century Gothic"/>
                                <w:i/>
                                <w:sz w:val="20"/>
                                <w:szCs w:val="20"/>
                              </w:rPr>
                              <w:t xml:space="preserve">She is also meant to have privately added that it was a strange thing </w:t>
                            </w:r>
                            <w:r w:rsidRPr="0075430A">
                              <w:rPr>
                                <w:rFonts w:ascii="Century Gothic" w:hAnsi="Century Gothic"/>
                                <w:b/>
                                <w:i/>
                                <w:sz w:val="20"/>
                                <w:szCs w:val="20"/>
                                <w:u w:val="single"/>
                              </w:rPr>
                              <w:t>“that the foot should direct the head in such a weighty matter”.</w:t>
                            </w:r>
                          </w:p>
                          <w:p w14:paraId="5E0AEB0E" w14:textId="77777777" w:rsidR="00BC0EA8" w:rsidRDefault="00BC0EA8" w:rsidP="00BC0EA8">
                            <w:pPr>
                              <w:pStyle w:val="ListParagraph"/>
                              <w:numPr>
                                <w:ilvl w:val="0"/>
                                <w:numId w:val="21"/>
                              </w:numPr>
                              <w:jc w:val="both"/>
                              <w:rPr>
                                <w:rFonts w:ascii="Century Gothic" w:hAnsi="Century Gothic"/>
                                <w:i/>
                                <w:sz w:val="20"/>
                                <w:szCs w:val="20"/>
                              </w:rPr>
                            </w:pPr>
                            <w:r>
                              <w:rPr>
                                <w:rFonts w:ascii="Century Gothic" w:hAnsi="Century Gothic"/>
                                <w:i/>
                                <w:sz w:val="20"/>
                                <w:szCs w:val="20"/>
                              </w:rPr>
                              <w:t xml:space="preserve">The House of Commons would not be intimidated however, and continued to push for a direct answer. This forced Elizabeth to issue an </w:t>
                            </w:r>
                            <w:r w:rsidRPr="0075430A">
                              <w:rPr>
                                <w:rFonts w:ascii="Century Gothic" w:hAnsi="Century Gothic"/>
                                <w:i/>
                                <w:sz w:val="20"/>
                                <w:szCs w:val="20"/>
                                <w:u w:val="single"/>
                              </w:rPr>
                              <w:t>express commandment</w:t>
                            </w:r>
                            <w:r>
                              <w:rPr>
                                <w:rFonts w:ascii="Century Gothic" w:hAnsi="Century Gothic"/>
                                <w:i/>
                                <w:sz w:val="20"/>
                                <w:szCs w:val="20"/>
                              </w:rPr>
                              <w:t xml:space="preserve"> to the House of Commons to stop discussing the topic. This in turn provoked Wentworth’s </w:t>
                            </w:r>
                            <w:r w:rsidRPr="00EF3451">
                              <w:rPr>
                                <w:rFonts w:ascii="Century Gothic" w:hAnsi="Century Gothic"/>
                                <w:b/>
                                <w:i/>
                                <w:sz w:val="20"/>
                                <w:szCs w:val="20"/>
                                <w:u w:val="single"/>
                              </w:rPr>
                              <w:t>defence of liberty</w:t>
                            </w:r>
                            <w:r>
                              <w:rPr>
                                <w:rFonts w:ascii="Century Gothic" w:hAnsi="Century Gothic"/>
                                <w:i/>
                                <w:sz w:val="20"/>
                                <w:szCs w:val="20"/>
                              </w:rPr>
                              <w:t xml:space="preserve"> speech. Elizabeth was so angry that she prorogued the parliament </w:t>
                            </w:r>
                            <w:r w:rsidRPr="006E799A">
                              <w:rPr>
                                <w:rFonts w:ascii="Century Gothic" w:hAnsi="Century Gothic"/>
                                <w:b/>
                                <w:i/>
                                <w:sz w:val="20"/>
                                <w:szCs w:val="20"/>
                                <w:u w:val="single"/>
                              </w:rPr>
                              <w:t>“to be rid of an intolerable House</w:t>
                            </w:r>
                            <w:r>
                              <w:rPr>
                                <w:rFonts w:ascii="Century Gothic" w:hAnsi="Century Gothic"/>
                                <w:b/>
                                <w:i/>
                                <w:sz w:val="20"/>
                                <w:szCs w:val="20"/>
                                <w:u w:val="single"/>
                              </w:rPr>
                              <w:t xml:space="preserve"> of Commons.</w:t>
                            </w:r>
                            <w:r w:rsidRPr="006E799A">
                              <w:rPr>
                                <w:rFonts w:ascii="Century Gothic" w:hAnsi="Century Gothic"/>
                                <w:b/>
                                <w:i/>
                                <w:sz w:val="20"/>
                                <w:szCs w:val="20"/>
                                <w:u w:val="single"/>
                              </w:rPr>
                              <w:t>”</w:t>
                            </w:r>
                          </w:p>
                          <w:p w14:paraId="63E87238" w14:textId="77777777" w:rsidR="00BC0EA8" w:rsidRPr="00794F91" w:rsidRDefault="00BC0EA8" w:rsidP="00BC0EA8">
                            <w:pPr>
                              <w:pStyle w:val="ListParagraph"/>
                              <w:numPr>
                                <w:ilvl w:val="0"/>
                                <w:numId w:val="21"/>
                              </w:numPr>
                              <w:jc w:val="both"/>
                              <w:rPr>
                                <w:rFonts w:ascii="Century Gothic" w:hAnsi="Century Gothic"/>
                                <w:i/>
                                <w:sz w:val="20"/>
                                <w:szCs w:val="20"/>
                              </w:rPr>
                            </w:pPr>
                            <w:r>
                              <w:rPr>
                                <w:rFonts w:ascii="Century Gothic" w:hAnsi="Century Gothic"/>
                                <w:i/>
                                <w:sz w:val="20"/>
                                <w:szCs w:val="20"/>
                              </w:rPr>
                              <w:t>For Orthodox historians the issue was not confined to the second parliament. As Elizabeth passed child bearing age it evolved into pressure to execute Mary and name a Protestant successor.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7008" id="AutoShape 24" o:spid="_x0000_s1041" type="#_x0000_t62" style="position:absolute;margin-left:209.25pt;margin-top:-52.5pt;width:285.45pt;height:6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" adj="-10216,6170">
                <v:textbox>
                  <w:txbxContent>
                    <w:p w14:paraId="20B50CB8" w14:textId="77777777" w:rsidR="00BC0EA8" w:rsidRPr="00794F91" w:rsidRDefault="00BC0EA8" w:rsidP="00BC0EA8">
                      <w:pPr>
                        <w:jc w:val="both"/>
                        <w:rPr>
                          <w:rFonts w:ascii="Century Gothic" w:hAnsi="Century Gothic"/>
                          <w:i/>
                          <w:sz w:val="20"/>
                          <w:szCs w:val="20"/>
                        </w:rPr>
                      </w:pPr>
                      <w:r w:rsidRPr="00794F91">
                        <w:rPr>
                          <w:rFonts w:ascii="Century Gothic" w:hAnsi="Century Gothic"/>
                          <w:i/>
                          <w:sz w:val="20"/>
                          <w:szCs w:val="20"/>
                        </w:rPr>
                        <w:t xml:space="preserve">For Orthodox historians like </w:t>
                      </w:r>
                      <w:proofErr w:type="spellStart"/>
                      <w:r w:rsidRPr="00794F91">
                        <w:rPr>
                          <w:rFonts w:ascii="Century Gothic" w:hAnsi="Century Gothic"/>
                          <w:i/>
                          <w:sz w:val="20"/>
                          <w:szCs w:val="20"/>
                        </w:rPr>
                        <w:t>J.</w:t>
                      </w:r>
                      <w:proofErr w:type="gramStart"/>
                      <w:r w:rsidRPr="00794F91">
                        <w:rPr>
                          <w:rFonts w:ascii="Century Gothic" w:hAnsi="Century Gothic"/>
                          <w:i/>
                          <w:sz w:val="20"/>
                          <w:szCs w:val="20"/>
                        </w:rPr>
                        <w:t>E.Neale</w:t>
                      </w:r>
                      <w:proofErr w:type="spellEnd"/>
                      <w:proofErr w:type="gramEnd"/>
                      <w:r w:rsidRPr="00794F91">
                        <w:rPr>
                          <w:rFonts w:ascii="Century Gothic" w:hAnsi="Century Gothic"/>
                          <w:i/>
                          <w:sz w:val="20"/>
                          <w:szCs w:val="20"/>
                        </w:rPr>
                        <w:t xml:space="preserve"> the intertwined issues of the Marriage, Succession and the fate of Mary, Queen of Scots came second only to the 1559 Religious Settlement in importance. In </w:t>
                      </w:r>
                      <w:proofErr w:type="gramStart"/>
                      <w:r w:rsidRPr="00794F91">
                        <w:rPr>
                          <w:rFonts w:ascii="Century Gothic" w:hAnsi="Century Gothic"/>
                          <w:i/>
                          <w:sz w:val="20"/>
                          <w:szCs w:val="20"/>
                        </w:rPr>
                        <w:t>fact</w:t>
                      </w:r>
                      <w:proofErr w:type="gramEnd"/>
                      <w:r w:rsidRPr="00794F91">
                        <w:rPr>
                          <w:rFonts w:ascii="Century Gothic" w:hAnsi="Century Gothic"/>
                          <w:i/>
                          <w:sz w:val="20"/>
                          <w:szCs w:val="20"/>
                        </w:rPr>
                        <w:t xml:space="preserve"> it came from the desire to secure Protestant England beyond Elizabeth’s reign.</w:t>
                      </w:r>
                      <w:r>
                        <w:rPr>
                          <w:rFonts w:ascii="Century Gothic" w:hAnsi="Century Gothic"/>
                          <w:i/>
                          <w:sz w:val="20"/>
                          <w:szCs w:val="20"/>
                        </w:rPr>
                        <w:t xml:space="preserve"> </w:t>
                      </w:r>
                      <w:r w:rsidRPr="00794F91">
                        <w:rPr>
                          <w:rFonts w:ascii="Century Gothic" w:hAnsi="Century Gothic"/>
                          <w:i/>
                          <w:sz w:val="20"/>
                          <w:szCs w:val="20"/>
                        </w:rPr>
                        <w:t>Matters came to the fore in the second parliament (1563 – 1567). Elizabeth had almost die</w:t>
                      </w:r>
                      <w:r>
                        <w:rPr>
                          <w:rFonts w:ascii="Century Gothic" w:hAnsi="Century Gothic"/>
                          <w:i/>
                          <w:sz w:val="20"/>
                          <w:szCs w:val="20"/>
                        </w:rPr>
                        <w:t>d</w:t>
                      </w:r>
                      <w:r w:rsidRPr="00794F91">
                        <w:rPr>
                          <w:rFonts w:ascii="Century Gothic" w:hAnsi="Century Gothic"/>
                          <w:i/>
                          <w:sz w:val="20"/>
                          <w:szCs w:val="20"/>
                        </w:rPr>
                        <w:t xml:space="preserve"> of Smallpox in 1562, and had she done so, then her Catholic cousin, Mary Guise (Queen of Scots) would have been the heir to the throne.</w:t>
                      </w:r>
                    </w:p>
                    <w:p w14:paraId="5CB5B619" w14:textId="77777777" w:rsidR="00BC0EA8" w:rsidRPr="00794F91" w:rsidRDefault="00BC0EA8" w:rsidP="00BC0EA8">
                      <w:pPr>
                        <w:jc w:val="both"/>
                        <w:rPr>
                          <w:rFonts w:ascii="Century Gothic" w:hAnsi="Century Gothic"/>
                          <w:i/>
                          <w:sz w:val="20"/>
                          <w:szCs w:val="20"/>
                        </w:rPr>
                      </w:pPr>
                    </w:p>
                    <w:p w14:paraId="4217D352" w14:textId="77777777" w:rsidR="00BC0EA8" w:rsidRPr="00794F91" w:rsidRDefault="00BC0EA8" w:rsidP="00BC0EA8">
                      <w:pPr>
                        <w:pStyle w:val="ListParagraph"/>
                        <w:numPr>
                          <w:ilvl w:val="0"/>
                          <w:numId w:val="21"/>
                        </w:numPr>
                        <w:jc w:val="both"/>
                        <w:rPr>
                          <w:rFonts w:ascii="Century Gothic" w:hAnsi="Century Gothic"/>
                          <w:i/>
                          <w:sz w:val="20"/>
                          <w:szCs w:val="20"/>
                        </w:rPr>
                      </w:pPr>
                      <w:r w:rsidRPr="00794F91">
                        <w:rPr>
                          <w:rFonts w:ascii="Century Gothic" w:hAnsi="Century Gothic"/>
                          <w:i/>
                          <w:sz w:val="20"/>
                          <w:szCs w:val="20"/>
                        </w:rPr>
                        <w:t xml:space="preserve">Neale argued that an organised campaign, led by the university educated </w:t>
                      </w:r>
                      <w:r w:rsidRPr="00794F91">
                        <w:rPr>
                          <w:rFonts w:ascii="Century Gothic" w:hAnsi="Century Gothic"/>
                          <w:i/>
                          <w:sz w:val="20"/>
                          <w:szCs w:val="20"/>
                          <w:u w:val="single"/>
                        </w:rPr>
                        <w:t>Peter Wentworth</w:t>
                      </w:r>
                      <w:r w:rsidRPr="00794F91">
                        <w:rPr>
                          <w:rFonts w:ascii="Century Gothic" w:hAnsi="Century Gothic"/>
                          <w:i/>
                          <w:sz w:val="20"/>
                          <w:szCs w:val="20"/>
                        </w:rPr>
                        <w:t xml:space="preserve"> pressured the Queen to marry</w:t>
                      </w:r>
                      <w:r>
                        <w:rPr>
                          <w:rFonts w:ascii="Century Gothic" w:hAnsi="Century Gothic"/>
                          <w:i/>
                          <w:sz w:val="20"/>
                          <w:szCs w:val="20"/>
                        </w:rPr>
                        <w:t xml:space="preserve"> to secure a Protestant heir to the throne</w:t>
                      </w:r>
                      <w:r w:rsidRPr="00794F91">
                        <w:rPr>
                          <w:rFonts w:ascii="Century Gothic" w:hAnsi="Century Gothic"/>
                          <w:i/>
                          <w:sz w:val="20"/>
                          <w:szCs w:val="20"/>
                        </w:rPr>
                        <w:t>.</w:t>
                      </w:r>
                      <w:r>
                        <w:rPr>
                          <w:rFonts w:ascii="Century Gothic" w:hAnsi="Century Gothic"/>
                          <w:i/>
                          <w:sz w:val="20"/>
                          <w:szCs w:val="20"/>
                        </w:rPr>
                        <w:t xml:space="preserve"> For Neale they </w:t>
                      </w:r>
                      <w:r w:rsidRPr="006E799A">
                        <w:rPr>
                          <w:rFonts w:ascii="Century Gothic" w:hAnsi="Century Gothic"/>
                          <w:b/>
                          <w:i/>
                          <w:sz w:val="20"/>
                          <w:szCs w:val="20"/>
                          <w:u w:val="single"/>
                        </w:rPr>
                        <w:t>“employed such arts of opposition and displayed so resolute a spirit that no House of Commons before their time could furnish the like”</w:t>
                      </w:r>
                      <w:r>
                        <w:rPr>
                          <w:rFonts w:ascii="Century Gothic" w:hAnsi="Century Gothic"/>
                          <w:i/>
                          <w:sz w:val="20"/>
                          <w:szCs w:val="20"/>
                        </w:rPr>
                        <w:t>.</w:t>
                      </w:r>
                    </w:p>
                    <w:p w14:paraId="2712BC65" w14:textId="77777777" w:rsidR="00BC0EA8" w:rsidRPr="00794F91" w:rsidRDefault="00BC0EA8" w:rsidP="00BC0EA8">
                      <w:pPr>
                        <w:pStyle w:val="ListParagraph"/>
                        <w:numPr>
                          <w:ilvl w:val="0"/>
                          <w:numId w:val="21"/>
                        </w:numPr>
                        <w:jc w:val="both"/>
                        <w:rPr>
                          <w:rFonts w:ascii="Century Gothic" w:hAnsi="Century Gothic"/>
                          <w:i/>
                          <w:sz w:val="20"/>
                          <w:szCs w:val="20"/>
                        </w:rPr>
                      </w:pPr>
                      <w:r w:rsidRPr="00794F91">
                        <w:rPr>
                          <w:rFonts w:ascii="Century Gothic" w:hAnsi="Century Gothic"/>
                          <w:i/>
                          <w:sz w:val="20"/>
                          <w:szCs w:val="20"/>
                        </w:rPr>
                        <w:t xml:space="preserve">They did this by linking their concerns to Elizabeth’s need for money. As Neale put it, </w:t>
                      </w:r>
                      <w:r w:rsidRPr="00794F91">
                        <w:rPr>
                          <w:rFonts w:ascii="Century Gothic" w:hAnsi="Century Gothic"/>
                          <w:b/>
                          <w:i/>
                          <w:sz w:val="20"/>
                          <w:szCs w:val="20"/>
                          <w:u w:val="single"/>
                        </w:rPr>
                        <w:t>“there can be little doubt that making supplies depend on the redress of grievances was the deliberate and concerted policy”.</w:t>
                      </w:r>
                    </w:p>
                    <w:p w14:paraId="14D22CBC" w14:textId="77777777" w:rsidR="00BC0EA8" w:rsidRPr="0075430A" w:rsidRDefault="00BC0EA8" w:rsidP="00BC0EA8">
                      <w:pPr>
                        <w:pStyle w:val="ListParagraph"/>
                        <w:numPr>
                          <w:ilvl w:val="0"/>
                          <w:numId w:val="21"/>
                        </w:numPr>
                        <w:jc w:val="both"/>
                        <w:rPr>
                          <w:rFonts w:ascii="Century Gothic" w:hAnsi="Century Gothic"/>
                          <w:i/>
                          <w:sz w:val="20"/>
                          <w:szCs w:val="20"/>
                        </w:rPr>
                      </w:pPr>
                      <w:r>
                        <w:rPr>
                          <w:rFonts w:ascii="Century Gothic" w:hAnsi="Century Gothic"/>
                          <w:i/>
                          <w:sz w:val="20"/>
                          <w:szCs w:val="20"/>
                        </w:rPr>
                        <w:t xml:space="preserve">Elizabeth was forced to promise that she would </w:t>
                      </w:r>
                      <w:r w:rsidRPr="00794F91">
                        <w:rPr>
                          <w:rFonts w:ascii="Century Gothic" w:hAnsi="Century Gothic"/>
                          <w:b/>
                          <w:i/>
                          <w:sz w:val="20"/>
                          <w:szCs w:val="20"/>
                          <w:u w:val="single"/>
                        </w:rPr>
                        <w:t>“marry as soon as I can conv</w:t>
                      </w:r>
                      <w:r>
                        <w:rPr>
                          <w:rFonts w:ascii="Century Gothic" w:hAnsi="Century Gothic"/>
                          <w:b/>
                          <w:i/>
                          <w:sz w:val="20"/>
                          <w:szCs w:val="20"/>
                          <w:u w:val="single"/>
                        </w:rPr>
                        <w:t>en</w:t>
                      </w:r>
                      <w:r w:rsidRPr="00794F91">
                        <w:rPr>
                          <w:rFonts w:ascii="Century Gothic" w:hAnsi="Century Gothic"/>
                          <w:b/>
                          <w:i/>
                          <w:sz w:val="20"/>
                          <w:szCs w:val="20"/>
                          <w:u w:val="single"/>
                        </w:rPr>
                        <w:t>iently”</w:t>
                      </w:r>
                      <w:r w:rsidRPr="00794F91">
                        <w:rPr>
                          <w:rFonts w:ascii="Century Gothic" w:hAnsi="Century Gothic"/>
                          <w:b/>
                          <w:i/>
                          <w:sz w:val="20"/>
                          <w:szCs w:val="20"/>
                        </w:rPr>
                        <w:t xml:space="preserve"> </w:t>
                      </w:r>
                      <w:r>
                        <w:rPr>
                          <w:rFonts w:ascii="Century Gothic" w:hAnsi="Century Gothic"/>
                          <w:i/>
                          <w:sz w:val="20"/>
                          <w:szCs w:val="20"/>
                        </w:rPr>
                        <w:t xml:space="preserve">She is also meant to have privately added that it was a strange thing </w:t>
                      </w:r>
                      <w:r w:rsidRPr="0075430A">
                        <w:rPr>
                          <w:rFonts w:ascii="Century Gothic" w:hAnsi="Century Gothic"/>
                          <w:b/>
                          <w:i/>
                          <w:sz w:val="20"/>
                          <w:szCs w:val="20"/>
                          <w:u w:val="single"/>
                        </w:rPr>
                        <w:t>“that the foot should direct the head in such a weighty matter”.</w:t>
                      </w:r>
                    </w:p>
                    <w:p w14:paraId="5E0AEB0E" w14:textId="77777777" w:rsidR="00BC0EA8" w:rsidRDefault="00BC0EA8" w:rsidP="00BC0EA8">
                      <w:pPr>
                        <w:pStyle w:val="ListParagraph"/>
                        <w:numPr>
                          <w:ilvl w:val="0"/>
                          <w:numId w:val="21"/>
                        </w:numPr>
                        <w:jc w:val="both"/>
                        <w:rPr>
                          <w:rFonts w:ascii="Century Gothic" w:hAnsi="Century Gothic"/>
                          <w:i/>
                          <w:sz w:val="20"/>
                          <w:szCs w:val="20"/>
                        </w:rPr>
                      </w:pPr>
                      <w:r>
                        <w:rPr>
                          <w:rFonts w:ascii="Century Gothic" w:hAnsi="Century Gothic"/>
                          <w:i/>
                          <w:sz w:val="20"/>
                          <w:szCs w:val="20"/>
                        </w:rPr>
                        <w:t xml:space="preserve">The House of Commons would not be intimidated however, and continued to push for a direct answer. This forced Elizabeth to issue an </w:t>
                      </w:r>
                      <w:r w:rsidRPr="0075430A">
                        <w:rPr>
                          <w:rFonts w:ascii="Century Gothic" w:hAnsi="Century Gothic"/>
                          <w:i/>
                          <w:sz w:val="20"/>
                          <w:szCs w:val="20"/>
                          <w:u w:val="single"/>
                        </w:rPr>
                        <w:t>express commandment</w:t>
                      </w:r>
                      <w:r>
                        <w:rPr>
                          <w:rFonts w:ascii="Century Gothic" w:hAnsi="Century Gothic"/>
                          <w:i/>
                          <w:sz w:val="20"/>
                          <w:szCs w:val="20"/>
                        </w:rPr>
                        <w:t xml:space="preserve"> to the House of Commons to stop discussing the topic. This in turn provoked Wentworth’s </w:t>
                      </w:r>
                      <w:r w:rsidRPr="00EF3451">
                        <w:rPr>
                          <w:rFonts w:ascii="Century Gothic" w:hAnsi="Century Gothic"/>
                          <w:b/>
                          <w:i/>
                          <w:sz w:val="20"/>
                          <w:szCs w:val="20"/>
                          <w:u w:val="single"/>
                        </w:rPr>
                        <w:t>defence of liberty</w:t>
                      </w:r>
                      <w:r>
                        <w:rPr>
                          <w:rFonts w:ascii="Century Gothic" w:hAnsi="Century Gothic"/>
                          <w:i/>
                          <w:sz w:val="20"/>
                          <w:szCs w:val="20"/>
                        </w:rPr>
                        <w:t xml:space="preserve"> speech. Elizabeth was so angry that she prorogued the parliament </w:t>
                      </w:r>
                      <w:r w:rsidRPr="006E799A">
                        <w:rPr>
                          <w:rFonts w:ascii="Century Gothic" w:hAnsi="Century Gothic"/>
                          <w:b/>
                          <w:i/>
                          <w:sz w:val="20"/>
                          <w:szCs w:val="20"/>
                          <w:u w:val="single"/>
                        </w:rPr>
                        <w:t>“to be rid of an intolerable House</w:t>
                      </w:r>
                      <w:r>
                        <w:rPr>
                          <w:rFonts w:ascii="Century Gothic" w:hAnsi="Century Gothic"/>
                          <w:b/>
                          <w:i/>
                          <w:sz w:val="20"/>
                          <w:szCs w:val="20"/>
                          <w:u w:val="single"/>
                        </w:rPr>
                        <w:t xml:space="preserve"> of Commons.</w:t>
                      </w:r>
                      <w:r w:rsidRPr="006E799A">
                        <w:rPr>
                          <w:rFonts w:ascii="Century Gothic" w:hAnsi="Century Gothic"/>
                          <w:b/>
                          <w:i/>
                          <w:sz w:val="20"/>
                          <w:szCs w:val="20"/>
                          <w:u w:val="single"/>
                        </w:rPr>
                        <w:t>”</w:t>
                      </w:r>
                    </w:p>
                    <w:p w14:paraId="63E87238" w14:textId="77777777" w:rsidR="00BC0EA8" w:rsidRPr="00794F91" w:rsidRDefault="00BC0EA8" w:rsidP="00BC0EA8">
                      <w:pPr>
                        <w:pStyle w:val="ListParagraph"/>
                        <w:numPr>
                          <w:ilvl w:val="0"/>
                          <w:numId w:val="21"/>
                        </w:numPr>
                        <w:jc w:val="both"/>
                        <w:rPr>
                          <w:rFonts w:ascii="Century Gothic" w:hAnsi="Century Gothic"/>
                          <w:i/>
                          <w:sz w:val="20"/>
                          <w:szCs w:val="20"/>
                        </w:rPr>
                      </w:pPr>
                      <w:r>
                        <w:rPr>
                          <w:rFonts w:ascii="Century Gothic" w:hAnsi="Century Gothic"/>
                          <w:i/>
                          <w:sz w:val="20"/>
                          <w:szCs w:val="20"/>
                        </w:rPr>
                        <w:t>For Orthodox historians the issue was not confined to the second parliament. As Elizabeth passed child bearing age it evolved into pressure to execute Mary and name a Protestant successor.</w:t>
                      </w:r>
                    </w:p>
                  </w:txbxContent>
                </v:textbox>
              </v:shape>
            </w:pict>
          </mc:Fallback>
        </mc:AlternateContent>
      </w:r>
    </w:p>
    <w:p w14:paraId="4CFD536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Marriage and Succession</w:t>
      </w:r>
    </w:p>
    <w:p w14:paraId="2D75BB3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5655A111" wp14:editId="2E10EF3B">
            <wp:simplePos x="0" y="0"/>
            <wp:positionH relativeFrom="column">
              <wp:posOffset>-145415</wp:posOffset>
            </wp:positionH>
            <wp:positionV relativeFrom="paragraph">
              <wp:posOffset>59690</wp:posOffset>
            </wp:positionV>
            <wp:extent cx="1717040" cy="2383155"/>
            <wp:effectExtent l="19050" t="0" r="0" b="0"/>
            <wp:wrapTight wrapText="bothSides">
              <wp:wrapPolygon edited="0">
                <wp:start x="-240" y="0"/>
                <wp:lineTo x="-240" y="21410"/>
                <wp:lineTo x="21568" y="21410"/>
                <wp:lineTo x="21568" y="0"/>
                <wp:lineTo x="-240" y="0"/>
              </wp:wrapPolygon>
            </wp:wrapTight>
            <wp:docPr id="201"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8"/>
                    <a:srcRect/>
                    <a:stretch>
                      <a:fillRect/>
                    </a:stretch>
                  </pic:blipFill>
                  <pic:spPr bwMode="auto">
                    <a:xfrm>
                      <a:off x="0" y="0"/>
                      <a:ext cx="1717040" cy="2383155"/>
                    </a:xfrm>
                    <a:prstGeom prst="rect">
                      <a:avLst/>
                    </a:prstGeom>
                    <a:noFill/>
                    <a:ln w="9525">
                      <a:noFill/>
                      <a:miter lim="800000"/>
                      <a:headEnd/>
                      <a:tailEnd/>
                    </a:ln>
                  </pic:spPr>
                </pic:pic>
              </a:graphicData>
            </a:graphic>
          </wp:anchor>
        </w:drawing>
      </w:r>
    </w:p>
    <w:p w14:paraId="189AE45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9360D5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9AB47A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AE8CB9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FD6B4A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ADC190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8B8A5D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EBE03F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14:anchorId="5AB66D0B" wp14:editId="23822B32">
                <wp:simplePos x="0" y="0"/>
                <wp:positionH relativeFrom="column">
                  <wp:posOffset>-361950</wp:posOffset>
                </wp:positionH>
                <wp:positionV relativeFrom="paragraph">
                  <wp:posOffset>91440</wp:posOffset>
                </wp:positionV>
                <wp:extent cx="3219450" cy="7287895"/>
                <wp:effectExtent l="0" t="0" r="914400" b="27305"/>
                <wp:wrapNone/>
                <wp:docPr id="16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7287895"/>
                        </a:xfrm>
                        <a:prstGeom prst="wedgeRoundRectCallout">
                          <a:avLst>
                            <a:gd name="adj1" fmla="val 77044"/>
                            <a:gd name="adj2" fmla="val 37915"/>
                            <a:gd name="adj3" fmla="val 16667"/>
                          </a:avLst>
                        </a:prstGeom>
                        <a:solidFill>
                          <a:srgbClr val="FFFFFF"/>
                        </a:solidFill>
                        <a:ln w="9525">
                          <a:solidFill>
                            <a:srgbClr val="000000"/>
                          </a:solidFill>
                          <a:miter lim="800000"/>
                          <a:headEnd/>
                          <a:tailEnd/>
                        </a:ln>
                      </wps:spPr>
                      <wps:txbx>
                        <w:txbxContent>
                          <w:p w14:paraId="6772AB07" w14:textId="77777777" w:rsidR="00BC0EA8" w:rsidRPr="0067674B" w:rsidRDefault="00BC0EA8" w:rsidP="00BC0EA8">
                            <w:pPr>
                              <w:jc w:val="both"/>
                              <w:rPr>
                                <w:rFonts w:ascii="Century Gothic" w:hAnsi="Century Gothic"/>
                                <w:i/>
                                <w:sz w:val="20"/>
                                <w:szCs w:val="20"/>
                              </w:rPr>
                            </w:pPr>
                            <w:r w:rsidRPr="00EF3451">
                              <w:rPr>
                                <w:rFonts w:ascii="Century Gothic" w:hAnsi="Century Gothic"/>
                                <w:i/>
                                <w:sz w:val="20"/>
                                <w:szCs w:val="20"/>
                              </w:rPr>
                              <w:t xml:space="preserve">Revisionists would certainly acknowledge that </w:t>
                            </w:r>
                            <w:r w:rsidRPr="0067674B">
                              <w:rPr>
                                <w:rFonts w:ascii="Century Gothic" w:hAnsi="Century Gothic"/>
                                <w:b/>
                                <w:i/>
                                <w:sz w:val="20"/>
                                <w:szCs w:val="20"/>
                                <w:u w:val="single"/>
                              </w:rPr>
                              <w:t>“t</w:t>
                            </w:r>
                            <w:r w:rsidRPr="00EF3451">
                              <w:rPr>
                                <w:rFonts w:ascii="Century Gothic" w:hAnsi="Century Gothic"/>
                                <w:b/>
                                <w:i/>
                                <w:sz w:val="20"/>
                                <w:szCs w:val="20"/>
                                <w:u w:val="single"/>
                              </w:rPr>
                              <w:t xml:space="preserve">he </w:t>
                            </w:r>
                            <w:r w:rsidRPr="00660FE9">
                              <w:rPr>
                                <w:rFonts w:ascii="Century Gothic" w:hAnsi="Century Gothic"/>
                                <w:b/>
                                <w:i/>
                                <w:sz w:val="20"/>
                                <w:szCs w:val="20"/>
                                <w:u w:val="single"/>
                              </w:rPr>
                              <w:t xml:space="preserve">succession was an issue which </w:t>
                            </w:r>
                            <w:r w:rsidRPr="0067674B">
                              <w:rPr>
                                <w:rFonts w:ascii="Century Gothic" w:hAnsi="Century Gothic"/>
                                <w:b/>
                                <w:i/>
                                <w:sz w:val="20"/>
                                <w:szCs w:val="20"/>
                                <w:u w:val="single"/>
                              </w:rPr>
                              <w:t>agitated members throughout the reign” (Sloan)</w:t>
                            </w:r>
                            <w:r w:rsidRPr="0067674B">
                              <w:rPr>
                                <w:rFonts w:ascii="Century Gothic" w:hAnsi="Century Gothic"/>
                                <w:i/>
                                <w:sz w:val="20"/>
                                <w:szCs w:val="20"/>
                              </w:rPr>
                              <w:t>. However, as always, context is very important.</w:t>
                            </w:r>
                          </w:p>
                          <w:p w14:paraId="35181FD5" w14:textId="77777777" w:rsidR="00BC0EA8" w:rsidRPr="0067674B" w:rsidRDefault="00BC0EA8" w:rsidP="00BC0EA8">
                            <w:pPr>
                              <w:jc w:val="both"/>
                              <w:rPr>
                                <w:rFonts w:ascii="Century Gothic" w:hAnsi="Century Gothic"/>
                                <w:i/>
                                <w:sz w:val="20"/>
                                <w:szCs w:val="20"/>
                              </w:rPr>
                            </w:pPr>
                          </w:p>
                          <w:p w14:paraId="798A049E" w14:textId="77777777" w:rsidR="00BC0EA8" w:rsidRDefault="00BC0EA8" w:rsidP="00BC0EA8">
                            <w:pPr>
                              <w:pStyle w:val="ListParagraph"/>
                              <w:numPr>
                                <w:ilvl w:val="0"/>
                                <w:numId w:val="22"/>
                              </w:numPr>
                              <w:jc w:val="both"/>
                              <w:rPr>
                                <w:rFonts w:ascii="Century Gothic" w:hAnsi="Century Gothic"/>
                                <w:i/>
                                <w:sz w:val="20"/>
                                <w:szCs w:val="20"/>
                              </w:rPr>
                            </w:pPr>
                            <w:r w:rsidRPr="0067674B">
                              <w:rPr>
                                <w:rFonts w:ascii="Century Gothic" w:hAnsi="Century Gothic"/>
                                <w:i/>
                                <w:sz w:val="20"/>
                                <w:szCs w:val="20"/>
                              </w:rPr>
                              <w:t>Elizabeth</w:t>
                            </w:r>
                            <w:r>
                              <w:rPr>
                                <w:rFonts w:ascii="Century Gothic" w:hAnsi="Century Gothic"/>
                                <w:i/>
                                <w:sz w:val="20"/>
                                <w:szCs w:val="20"/>
                              </w:rPr>
                              <w:t xml:space="preserve"> was forced to remind the Commons that she was their </w:t>
                            </w:r>
                            <w:r w:rsidRPr="008D1547">
                              <w:rPr>
                                <w:rFonts w:ascii="Century Gothic" w:hAnsi="Century Gothic"/>
                                <w:b/>
                                <w:i/>
                                <w:sz w:val="20"/>
                                <w:szCs w:val="20"/>
                                <w:u w:val="single"/>
                              </w:rPr>
                              <w:t>“anointed Queen...(</w:t>
                            </w:r>
                            <w:r w:rsidRPr="008D1547">
                              <w:rPr>
                                <w:rFonts w:ascii="Century Gothic" w:hAnsi="Century Gothic"/>
                                <w:i/>
                                <w:sz w:val="20"/>
                                <w:szCs w:val="20"/>
                                <w:u w:val="single"/>
                              </w:rPr>
                              <w:t>who</w:t>
                            </w:r>
                            <w:r w:rsidRPr="008D1547">
                              <w:rPr>
                                <w:rFonts w:ascii="Century Gothic" w:hAnsi="Century Gothic"/>
                                <w:b/>
                                <w:i/>
                                <w:sz w:val="20"/>
                                <w:szCs w:val="20"/>
                                <w:u w:val="single"/>
                              </w:rPr>
                              <w:t>)...will never be by violence constrained to do anything”</w:t>
                            </w:r>
                            <w:r w:rsidRPr="0067674B">
                              <w:rPr>
                                <w:rFonts w:ascii="Century Gothic" w:hAnsi="Century Gothic"/>
                                <w:b/>
                                <w:i/>
                                <w:sz w:val="20"/>
                                <w:szCs w:val="20"/>
                              </w:rPr>
                              <w:t>.</w:t>
                            </w:r>
                            <w:r>
                              <w:rPr>
                                <w:rFonts w:ascii="Century Gothic" w:hAnsi="Century Gothic"/>
                                <w:b/>
                                <w:i/>
                                <w:sz w:val="20"/>
                                <w:szCs w:val="20"/>
                              </w:rPr>
                              <w:t xml:space="preserve"> </w:t>
                            </w:r>
                            <w:proofErr w:type="gramStart"/>
                            <w:r>
                              <w:rPr>
                                <w:rFonts w:ascii="Century Gothic" w:hAnsi="Century Gothic"/>
                                <w:i/>
                                <w:sz w:val="20"/>
                                <w:szCs w:val="20"/>
                              </w:rPr>
                              <w:t>However</w:t>
                            </w:r>
                            <w:proofErr w:type="gramEnd"/>
                            <w:r>
                              <w:rPr>
                                <w:rFonts w:ascii="Century Gothic" w:hAnsi="Century Gothic"/>
                                <w:i/>
                                <w:sz w:val="20"/>
                                <w:szCs w:val="20"/>
                              </w:rPr>
                              <w:t xml:space="preserve"> this was the point. Elizabeth never married and never named a successor. </w:t>
                            </w:r>
                            <w:proofErr w:type="gramStart"/>
                            <w:r>
                              <w:rPr>
                                <w:rFonts w:ascii="Century Gothic" w:hAnsi="Century Gothic"/>
                                <w:i/>
                                <w:sz w:val="20"/>
                                <w:szCs w:val="20"/>
                              </w:rPr>
                              <w:t>Moreover</w:t>
                            </w:r>
                            <w:proofErr w:type="gramEnd"/>
                            <w:r>
                              <w:rPr>
                                <w:rFonts w:ascii="Century Gothic" w:hAnsi="Century Gothic"/>
                                <w:i/>
                                <w:sz w:val="20"/>
                                <w:szCs w:val="20"/>
                              </w:rPr>
                              <w:t xml:space="preserve"> it was Elizabeth herself who twice asked Parliament (in 1572 and 1586) to discuss the fate of Mary Guise so it could take</w:t>
                            </w:r>
                            <w:r w:rsidRPr="00477465">
                              <w:rPr>
                                <w:rFonts w:ascii="Century Gothic" w:hAnsi="Century Gothic"/>
                                <w:i/>
                                <w:sz w:val="20"/>
                                <w:szCs w:val="20"/>
                              </w:rPr>
                              <w:t xml:space="preserve"> the</w:t>
                            </w:r>
                            <w:r>
                              <w:rPr>
                                <w:rFonts w:ascii="Century Gothic" w:hAnsi="Century Gothic"/>
                                <w:i/>
                                <w:sz w:val="20"/>
                                <w:szCs w:val="20"/>
                              </w:rPr>
                              <w:t xml:space="preserve"> blame. The campaign for her execution was led by two councillors, Croft and </w:t>
                            </w:r>
                            <w:proofErr w:type="spellStart"/>
                            <w:r>
                              <w:rPr>
                                <w:rFonts w:ascii="Century Gothic" w:hAnsi="Century Gothic"/>
                                <w:i/>
                                <w:sz w:val="20"/>
                                <w:szCs w:val="20"/>
                              </w:rPr>
                              <w:t>Knolly</w:t>
                            </w:r>
                            <w:proofErr w:type="spellEnd"/>
                            <w:r>
                              <w:rPr>
                                <w:rFonts w:ascii="Century Gothic" w:hAnsi="Century Gothic"/>
                                <w:i/>
                                <w:sz w:val="20"/>
                                <w:szCs w:val="20"/>
                              </w:rPr>
                              <w:t>.</w:t>
                            </w:r>
                          </w:p>
                          <w:p w14:paraId="3EE02439" w14:textId="77777777" w:rsidR="00BC0EA8" w:rsidRDefault="00BC0EA8" w:rsidP="00BC0EA8">
                            <w:pPr>
                              <w:pStyle w:val="ListParagraph"/>
                              <w:numPr>
                                <w:ilvl w:val="0"/>
                                <w:numId w:val="22"/>
                              </w:numPr>
                              <w:jc w:val="both"/>
                              <w:rPr>
                                <w:rFonts w:ascii="Century Gothic" w:hAnsi="Century Gothic"/>
                                <w:i/>
                                <w:sz w:val="20"/>
                                <w:szCs w:val="20"/>
                              </w:rPr>
                            </w:pPr>
                            <w:r>
                              <w:rPr>
                                <w:rFonts w:ascii="Century Gothic" w:hAnsi="Century Gothic"/>
                                <w:i/>
                                <w:sz w:val="20"/>
                                <w:szCs w:val="20"/>
                              </w:rPr>
                              <w:t xml:space="preserve">The desire for Elizabeth to marry was not confined to the will of any Puritan Choir. Rather, it was widespread in a nation that craved political and religious stability. Recent work by </w:t>
                            </w:r>
                            <w:proofErr w:type="spellStart"/>
                            <w:proofErr w:type="gramStart"/>
                            <w:r w:rsidRPr="00A149C5">
                              <w:rPr>
                                <w:rFonts w:ascii="Century Gothic" w:hAnsi="Century Gothic"/>
                                <w:i/>
                                <w:sz w:val="20"/>
                                <w:szCs w:val="20"/>
                                <w:u w:val="single"/>
                              </w:rPr>
                              <w:t>C.Haigh</w:t>
                            </w:r>
                            <w:proofErr w:type="spellEnd"/>
                            <w:proofErr w:type="gramEnd"/>
                            <w:r>
                              <w:rPr>
                                <w:rFonts w:ascii="Century Gothic" w:hAnsi="Century Gothic"/>
                                <w:i/>
                                <w:sz w:val="20"/>
                                <w:szCs w:val="20"/>
                              </w:rPr>
                              <w:t xml:space="preserve"> has shown that Councillors used the Commons to pressure the Queen on the matter. In other words, the Commons was used again. </w:t>
                            </w:r>
                            <w:proofErr w:type="gramStart"/>
                            <w:r>
                              <w:rPr>
                                <w:rFonts w:ascii="Century Gothic" w:hAnsi="Century Gothic"/>
                                <w:i/>
                                <w:sz w:val="20"/>
                                <w:szCs w:val="20"/>
                              </w:rPr>
                              <w:t>Indeed</w:t>
                            </w:r>
                            <w:proofErr w:type="gramEnd"/>
                            <w:r>
                              <w:rPr>
                                <w:rFonts w:ascii="Century Gothic" w:hAnsi="Century Gothic"/>
                                <w:i/>
                                <w:sz w:val="20"/>
                                <w:szCs w:val="20"/>
                              </w:rPr>
                              <w:t xml:space="preserve"> it was Cecil himself who led the delegation to the Queen and worded their request to name her successor.</w:t>
                            </w:r>
                          </w:p>
                          <w:p w14:paraId="37DA7E3E" w14:textId="77777777" w:rsidR="00BC0EA8" w:rsidRPr="0067674B" w:rsidRDefault="00BC0EA8" w:rsidP="00BC0EA8">
                            <w:pPr>
                              <w:pStyle w:val="ListParagraph"/>
                              <w:numPr>
                                <w:ilvl w:val="0"/>
                                <w:numId w:val="22"/>
                              </w:numPr>
                              <w:jc w:val="both"/>
                              <w:rPr>
                                <w:rFonts w:ascii="Century Gothic" w:hAnsi="Century Gothic"/>
                                <w:i/>
                                <w:sz w:val="20"/>
                                <w:szCs w:val="20"/>
                              </w:rPr>
                            </w:pPr>
                            <w:proofErr w:type="gramStart"/>
                            <w:r>
                              <w:rPr>
                                <w:rFonts w:ascii="Century Gothic" w:hAnsi="Century Gothic"/>
                                <w:i/>
                                <w:sz w:val="20"/>
                                <w:szCs w:val="20"/>
                              </w:rPr>
                              <w:t>Finally</w:t>
                            </w:r>
                            <w:proofErr w:type="gramEnd"/>
                            <w:r>
                              <w:rPr>
                                <w:rFonts w:ascii="Century Gothic" w:hAnsi="Century Gothic"/>
                                <w:i/>
                                <w:sz w:val="20"/>
                                <w:szCs w:val="20"/>
                              </w:rPr>
                              <w:t xml:space="preserve"> </w:t>
                            </w:r>
                            <w:r w:rsidRPr="008D1547">
                              <w:rPr>
                                <w:rFonts w:ascii="Century Gothic" w:hAnsi="Century Gothic"/>
                                <w:b/>
                                <w:i/>
                                <w:sz w:val="20"/>
                                <w:szCs w:val="20"/>
                                <w:u w:val="single"/>
                              </w:rPr>
                              <w:t>Alsop</w:t>
                            </w:r>
                            <w:r>
                              <w:rPr>
                                <w:rFonts w:ascii="Century Gothic" w:hAnsi="Century Gothic"/>
                                <w:i/>
                                <w:sz w:val="20"/>
                                <w:szCs w:val="20"/>
                              </w:rPr>
                              <w:t xml:space="preserve"> argues that </w:t>
                            </w:r>
                            <w:r w:rsidRPr="008D1547">
                              <w:rPr>
                                <w:rFonts w:ascii="Century Gothic" w:hAnsi="Century Gothic"/>
                                <w:b/>
                                <w:i/>
                                <w:sz w:val="20"/>
                                <w:szCs w:val="20"/>
                                <w:u w:val="single"/>
                              </w:rPr>
                              <w:t>“the connection between supply and succession was not as substantial as Sir John Neale suggests</w:t>
                            </w:r>
                            <w:r>
                              <w:rPr>
                                <w:rFonts w:ascii="Century Gothic" w:hAnsi="Century Gothic"/>
                                <w:i/>
                                <w:sz w:val="20"/>
                                <w:szCs w:val="20"/>
                              </w:rPr>
                              <w:t xml:space="preserve">”. In other </w:t>
                            </w:r>
                            <w:proofErr w:type="gramStart"/>
                            <w:r>
                              <w:rPr>
                                <w:rFonts w:ascii="Century Gothic" w:hAnsi="Century Gothic"/>
                                <w:i/>
                                <w:sz w:val="20"/>
                                <w:szCs w:val="20"/>
                              </w:rPr>
                              <w:t>words</w:t>
                            </w:r>
                            <w:proofErr w:type="gramEnd"/>
                            <w:r>
                              <w:rPr>
                                <w:rFonts w:ascii="Century Gothic" w:hAnsi="Century Gothic"/>
                                <w:i/>
                                <w:sz w:val="20"/>
                                <w:szCs w:val="20"/>
                              </w:rPr>
                              <w:t xml:space="preserve"> the Commons did not use its financial muscle to blackmail Elizabeth. The Queen was </w:t>
                            </w:r>
                            <w:r w:rsidRPr="008D1547">
                              <w:rPr>
                                <w:rFonts w:ascii="Century Gothic" w:hAnsi="Century Gothic"/>
                                <w:i/>
                                <w:sz w:val="20"/>
                                <w:szCs w:val="20"/>
                                <w:u w:val="single"/>
                              </w:rPr>
                              <w:t>never</w:t>
                            </w:r>
                            <w:r>
                              <w:rPr>
                                <w:rFonts w:ascii="Century Gothic" w:hAnsi="Century Gothic"/>
                                <w:i/>
                                <w:sz w:val="20"/>
                                <w:szCs w:val="20"/>
                              </w:rPr>
                              <w:t xml:space="preserve"> denied supply, and it was her choice to accept a reduced sum (of extra taxation) in 1566.</w:t>
                            </w:r>
                          </w:p>
                          <w:p w14:paraId="5429DAB4" w14:textId="77777777" w:rsidR="00BC0EA8" w:rsidRPr="00EF3451" w:rsidRDefault="00BC0EA8" w:rsidP="00BC0EA8">
                            <w:pPr>
                              <w:jc w:val="both"/>
                              <w:rPr>
                                <w:rFonts w:ascii="Century Gothic" w:hAnsi="Century Gothi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66D0B" id="AutoShape 25" o:spid="_x0000_s1042" type="#_x0000_t62" style="position:absolute;left:0;text-align:left;margin-left:-28.5pt;margin-top:7.2pt;width:253.5pt;height:57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" adj="27442,18990">
                <v:textbox>
                  <w:txbxContent>
                    <w:p w14:paraId="6772AB07" w14:textId="77777777" w:rsidR="00BC0EA8" w:rsidRPr="0067674B" w:rsidRDefault="00BC0EA8" w:rsidP="00BC0EA8">
                      <w:pPr>
                        <w:jc w:val="both"/>
                        <w:rPr>
                          <w:rFonts w:ascii="Century Gothic" w:hAnsi="Century Gothic"/>
                          <w:i/>
                          <w:sz w:val="20"/>
                          <w:szCs w:val="20"/>
                        </w:rPr>
                      </w:pPr>
                      <w:r w:rsidRPr="00EF3451">
                        <w:rPr>
                          <w:rFonts w:ascii="Century Gothic" w:hAnsi="Century Gothic"/>
                          <w:i/>
                          <w:sz w:val="20"/>
                          <w:szCs w:val="20"/>
                        </w:rPr>
                        <w:t xml:space="preserve">Revisionists would certainly acknowledge that </w:t>
                      </w:r>
                      <w:r w:rsidRPr="0067674B">
                        <w:rPr>
                          <w:rFonts w:ascii="Century Gothic" w:hAnsi="Century Gothic"/>
                          <w:b/>
                          <w:i/>
                          <w:sz w:val="20"/>
                          <w:szCs w:val="20"/>
                          <w:u w:val="single"/>
                        </w:rPr>
                        <w:t>“t</w:t>
                      </w:r>
                      <w:r w:rsidRPr="00EF3451">
                        <w:rPr>
                          <w:rFonts w:ascii="Century Gothic" w:hAnsi="Century Gothic"/>
                          <w:b/>
                          <w:i/>
                          <w:sz w:val="20"/>
                          <w:szCs w:val="20"/>
                          <w:u w:val="single"/>
                        </w:rPr>
                        <w:t xml:space="preserve">he </w:t>
                      </w:r>
                      <w:r w:rsidRPr="00660FE9">
                        <w:rPr>
                          <w:rFonts w:ascii="Century Gothic" w:hAnsi="Century Gothic"/>
                          <w:b/>
                          <w:i/>
                          <w:sz w:val="20"/>
                          <w:szCs w:val="20"/>
                          <w:u w:val="single"/>
                        </w:rPr>
                        <w:t xml:space="preserve">succession was an issue which </w:t>
                      </w:r>
                      <w:r w:rsidRPr="0067674B">
                        <w:rPr>
                          <w:rFonts w:ascii="Century Gothic" w:hAnsi="Century Gothic"/>
                          <w:b/>
                          <w:i/>
                          <w:sz w:val="20"/>
                          <w:szCs w:val="20"/>
                          <w:u w:val="single"/>
                        </w:rPr>
                        <w:t>agitated members throughout the reign” (Sloan)</w:t>
                      </w:r>
                      <w:r w:rsidRPr="0067674B">
                        <w:rPr>
                          <w:rFonts w:ascii="Century Gothic" w:hAnsi="Century Gothic"/>
                          <w:i/>
                          <w:sz w:val="20"/>
                          <w:szCs w:val="20"/>
                        </w:rPr>
                        <w:t>. However, as always, context is very important.</w:t>
                      </w:r>
                    </w:p>
                    <w:p w14:paraId="35181FD5" w14:textId="77777777" w:rsidR="00BC0EA8" w:rsidRPr="0067674B" w:rsidRDefault="00BC0EA8" w:rsidP="00BC0EA8">
                      <w:pPr>
                        <w:jc w:val="both"/>
                        <w:rPr>
                          <w:rFonts w:ascii="Century Gothic" w:hAnsi="Century Gothic"/>
                          <w:i/>
                          <w:sz w:val="20"/>
                          <w:szCs w:val="20"/>
                        </w:rPr>
                      </w:pPr>
                    </w:p>
                    <w:p w14:paraId="798A049E" w14:textId="77777777" w:rsidR="00BC0EA8" w:rsidRDefault="00BC0EA8" w:rsidP="00BC0EA8">
                      <w:pPr>
                        <w:pStyle w:val="ListParagraph"/>
                        <w:numPr>
                          <w:ilvl w:val="0"/>
                          <w:numId w:val="22"/>
                        </w:numPr>
                        <w:jc w:val="both"/>
                        <w:rPr>
                          <w:rFonts w:ascii="Century Gothic" w:hAnsi="Century Gothic"/>
                          <w:i/>
                          <w:sz w:val="20"/>
                          <w:szCs w:val="20"/>
                        </w:rPr>
                      </w:pPr>
                      <w:r w:rsidRPr="0067674B">
                        <w:rPr>
                          <w:rFonts w:ascii="Century Gothic" w:hAnsi="Century Gothic"/>
                          <w:i/>
                          <w:sz w:val="20"/>
                          <w:szCs w:val="20"/>
                        </w:rPr>
                        <w:t>Elizabeth</w:t>
                      </w:r>
                      <w:r>
                        <w:rPr>
                          <w:rFonts w:ascii="Century Gothic" w:hAnsi="Century Gothic"/>
                          <w:i/>
                          <w:sz w:val="20"/>
                          <w:szCs w:val="20"/>
                        </w:rPr>
                        <w:t xml:space="preserve"> was forced to remind the Commons that she was their </w:t>
                      </w:r>
                      <w:r w:rsidRPr="008D1547">
                        <w:rPr>
                          <w:rFonts w:ascii="Century Gothic" w:hAnsi="Century Gothic"/>
                          <w:b/>
                          <w:i/>
                          <w:sz w:val="20"/>
                          <w:szCs w:val="20"/>
                          <w:u w:val="single"/>
                        </w:rPr>
                        <w:t>“anointed Queen...(</w:t>
                      </w:r>
                      <w:r w:rsidRPr="008D1547">
                        <w:rPr>
                          <w:rFonts w:ascii="Century Gothic" w:hAnsi="Century Gothic"/>
                          <w:i/>
                          <w:sz w:val="20"/>
                          <w:szCs w:val="20"/>
                          <w:u w:val="single"/>
                        </w:rPr>
                        <w:t>who</w:t>
                      </w:r>
                      <w:r w:rsidRPr="008D1547">
                        <w:rPr>
                          <w:rFonts w:ascii="Century Gothic" w:hAnsi="Century Gothic"/>
                          <w:b/>
                          <w:i/>
                          <w:sz w:val="20"/>
                          <w:szCs w:val="20"/>
                          <w:u w:val="single"/>
                        </w:rPr>
                        <w:t>)...will never be by violence constrained to do anything”</w:t>
                      </w:r>
                      <w:r w:rsidRPr="0067674B">
                        <w:rPr>
                          <w:rFonts w:ascii="Century Gothic" w:hAnsi="Century Gothic"/>
                          <w:b/>
                          <w:i/>
                          <w:sz w:val="20"/>
                          <w:szCs w:val="20"/>
                        </w:rPr>
                        <w:t>.</w:t>
                      </w:r>
                      <w:r>
                        <w:rPr>
                          <w:rFonts w:ascii="Century Gothic" w:hAnsi="Century Gothic"/>
                          <w:b/>
                          <w:i/>
                          <w:sz w:val="20"/>
                          <w:szCs w:val="20"/>
                        </w:rPr>
                        <w:t xml:space="preserve"> </w:t>
                      </w:r>
                      <w:proofErr w:type="gramStart"/>
                      <w:r>
                        <w:rPr>
                          <w:rFonts w:ascii="Century Gothic" w:hAnsi="Century Gothic"/>
                          <w:i/>
                          <w:sz w:val="20"/>
                          <w:szCs w:val="20"/>
                        </w:rPr>
                        <w:t>However</w:t>
                      </w:r>
                      <w:proofErr w:type="gramEnd"/>
                      <w:r>
                        <w:rPr>
                          <w:rFonts w:ascii="Century Gothic" w:hAnsi="Century Gothic"/>
                          <w:i/>
                          <w:sz w:val="20"/>
                          <w:szCs w:val="20"/>
                        </w:rPr>
                        <w:t xml:space="preserve"> this was the point. Elizabeth never married and never named a successor. </w:t>
                      </w:r>
                      <w:proofErr w:type="gramStart"/>
                      <w:r>
                        <w:rPr>
                          <w:rFonts w:ascii="Century Gothic" w:hAnsi="Century Gothic"/>
                          <w:i/>
                          <w:sz w:val="20"/>
                          <w:szCs w:val="20"/>
                        </w:rPr>
                        <w:t>Moreover</w:t>
                      </w:r>
                      <w:proofErr w:type="gramEnd"/>
                      <w:r>
                        <w:rPr>
                          <w:rFonts w:ascii="Century Gothic" w:hAnsi="Century Gothic"/>
                          <w:i/>
                          <w:sz w:val="20"/>
                          <w:szCs w:val="20"/>
                        </w:rPr>
                        <w:t xml:space="preserve"> it was Elizabeth herself who twice asked Parliament (in 1572 and 1586) to discuss the fate of Mary Guise so it could take</w:t>
                      </w:r>
                      <w:r w:rsidRPr="00477465">
                        <w:rPr>
                          <w:rFonts w:ascii="Century Gothic" w:hAnsi="Century Gothic"/>
                          <w:i/>
                          <w:sz w:val="20"/>
                          <w:szCs w:val="20"/>
                        </w:rPr>
                        <w:t xml:space="preserve"> the</w:t>
                      </w:r>
                      <w:r>
                        <w:rPr>
                          <w:rFonts w:ascii="Century Gothic" w:hAnsi="Century Gothic"/>
                          <w:i/>
                          <w:sz w:val="20"/>
                          <w:szCs w:val="20"/>
                        </w:rPr>
                        <w:t xml:space="preserve"> blame. The campaign for her execution was led by two councillors, Croft and </w:t>
                      </w:r>
                      <w:proofErr w:type="spellStart"/>
                      <w:r>
                        <w:rPr>
                          <w:rFonts w:ascii="Century Gothic" w:hAnsi="Century Gothic"/>
                          <w:i/>
                          <w:sz w:val="20"/>
                          <w:szCs w:val="20"/>
                        </w:rPr>
                        <w:t>Knolly</w:t>
                      </w:r>
                      <w:proofErr w:type="spellEnd"/>
                      <w:r>
                        <w:rPr>
                          <w:rFonts w:ascii="Century Gothic" w:hAnsi="Century Gothic"/>
                          <w:i/>
                          <w:sz w:val="20"/>
                          <w:szCs w:val="20"/>
                        </w:rPr>
                        <w:t>.</w:t>
                      </w:r>
                    </w:p>
                    <w:p w14:paraId="3EE02439" w14:textId="77777777" w:rsidR="00BC0EA8" w:rsidRDefault="00BC0EA8" w:rsidP="00BC0EA8">
                      <w:pPr>
                        <w:pStyle w:val="ListParagraph"/>
                        <w:numPr>
                          <w:ilvl w:val="0"/>
                          <w:numId w:val="22"/>
                        </w:numPr>
                        <w:jc w:val="both"/>
                        <w:rPr>
                          <w:rFonts w:ascii="Century Gothic" w:hAnsi="Century Gothic"/>
                          <w:i/>
                          <w:sz w:val="20"/>
                          <w:szCs w:val="20"/>
                        </w:rPr>
                      </w:pPr>
                      <w:r>
                        <w:rPr>
                          <w:rFonts w:ascii="Century Gothic" w:hAnsi="Century Gothic"/>
                          <w:i/>
                          <w:sz w:val="20"/>
                          <w:szCs w:val="20"/>
                        </w:rPr>
                        <w:t xml:space="preserve">The desire for Elizabeth to marry was not confined to the will of any Puritan Choir. Rather, it was widespread in a nation that craved political and religious stability. Recent work by </w:t>
                      </w:r>
                      <w:proofErr w:type="spellStart"/>
                      <w:proofErr w:type="gramStart"/>
                      <w:r w:rsidRPr="00A149C5">
                        <w:rPr>
                          <w:rFonts w:ascii="Century Gothic" w:hAnsi="Century Gothic"/>
                          <w:i/>
                          <w:sz w:val="20"/>
                          <w:szCs w:val="20"/>
                          <w:u w:val="single"/>
                        </w:rPr>
                        <w:t>C.Haigh</w:t>
                      </w:r>
                      <w:proofErr w:type="spellEnd"/>
                      <w:proofErr w:type="gramEnd"/>
                      <w:r>
                        <w:rPr>
                          <w:rFonts w:ascii="Century Gothic" w:hAnsi="Century Gothic"/>
                          <w:i/>
                          <w:sz w:val="20"/>
                          <w:szCs w:val="20"/>
                        </w:rPr>
                        <w:t xml:space="preserve"> has shown that Councillors used the Commons to pressure the Queen on the matter. In other words, the Commons was used again. </w:t>
                      </w:r>
                      <w:proofErr w:type="gramStart"/>
                      <w:r>
                        <w:rPr>
                          <w:rFonts w:ascii="Century Gothic" w:hAnsi="Century Gothic"/>
                          <w:i/>
                          <w:sz w:val="20"/>
                          <w:szCs w:val="20"/>
                        </w:rPr>
                        <w:t>Indeed</w:t>
                      </w:r>
                      <w:proofErr w:type="gramEnd"/>
                      <w:r>
                        <w:rPr>
                          <w:rFonts w:ascii="Century Gothic" w:hAnsi="Century Gothic"/>
                          <w:i/>
                          <w:sz w:val="20"/>
                          <w:szCs w:val="20"/>
                        </w:rPr>
                        <w:t xml:space="preserve"> it was Cecil himself who led the delegation to the Queen and worded their request to name her successor.</w:t>
                      </w:r>
                    </w:p>
                    <w:p w14:paraId="37DA7E3E" w14:textId="77777777" w:rsidR="00BC0EA8" w:rsidRPr="0067674B" w:rsidRDefault="00BC0EA8" w:rsidP="00BC0EA8">
                      <w:pPr>
                        <w:pStyle w:val="ListParagraph"/>
                        <w:numPr>
                          <w:ilvl w:val="0"/>
                          <w:numId w:val="22"/>
                        </w:numPr>
                        <w:jc w:val="both"/>
                        <w:rPr>
                          <w:rFonts w:ascii="Century Gothic" w:hAnsi="Century Gothic"/>
                          <w:i/>
                          <w:sz w:val="20"/>
                          <w:szCs w:val="20"/>
                        </w:rPr>
                      </w:pPr>
                      <w:proofErr w:type="gramStart"/>
                      <w:r>
                        <w:rPr>
                          <w:rFonts w:ascii="Century Gothic" w:hAnsi="Century Gothic"/>
                          <w:i/>
                          <w:sz w:val="20"/>
                          <w:szCs w:val="20"/>
                        </w:rPr>
                        <w:t>Finally</w:t>
                      </w:r>
                      <w:proofErr w:type="gramEnd"/>
                      <w:r>
                        <w:rPr>
                          <w:rFonts w:ascii="Century Gothic" w:hAnsi="Century Gothic"/>
                          <w:i/>
                          <w:sz w:val="20"/>
                          <w:szCs w:val="20"/>
                        </w:rPr>
                        <w:t xml:space="preserve"> </w:t>
                      </w:r>
                      <w:r w:rsidRPr="008D1547">
                        <w:rPr>
                          <w:rFonts w:ascii="Century Gothic" w:hAnsi="Century Gothic"/>
                          <w:b/>
                          <w:i/>
                          <w:sz w:val="20"/>
                          <w:szCs w:val="20"/>
                          <w:u w:val="single"/>
                        </w:rPr>
                        <w:t>Alsop</w:t>
                      </w:r>
                      <w:r>
                        <w:rPr>
                          <w:rFonts w:ascii="Century Gothic" w:hAnsi="Century Gothic"/>
                          <w:i/>
                          <w:sz w:val="20"/>
                          <w:szCs w:val="20"/>
                        </w:rPr>
                        <w:t xml:space="preserve"> argues that </w:t>
                      </w:r>
                      <w:r w:rsidRPr="008D1547">
                        <w:rPr>
                          <w:rFonts w:ascii="Century Gothic" w:hAnsi="Century Gothic"/>
                          <w:b/>
                          <w:i/>
                          <w:sz w:val="20"/>
                          <w:szCs w:val="20"/>
                          <w:u w:val="single"/>
                        </w:rPr>
                        <w:t>“the connection between supply and succession was not as substantial as Sir John Neale suggests</w:t>
                      </w:r>
                      <w:r>
                        <w:rPr>
                          <w:rFonts w:ascii="Century Gothic" w:hAnsi="Century Gothic"/>
                          <w:i/>
                          <w:sz w:val="20"/>
                          <w:szCs w:val="20"/>
                        </w:rPr>
                        <w:t xml:space="preserve">”. In other </w:t>
                      </w:r>
                      <w:proofErr w:type="gramStart"/>
                      <w:r>
                        <w:rPr>
                          <w:rFonts w:ascii="Century Gothic" w:hAnsi="Century Gothic"/>
                          <w:i/>
                          <w:sz w:val="20"/>
                          <w:szCs w:val="20"/>
                        </w:rPr>
                        <w:t>words</w:t>
                      </w:r>
                      <w:proofErr w:type="gramEnd"/>
                      <w:r>
                        <w:rPr>
                          <w:rFonts w:ascii="Century Gothic" w:hAnsi="Century Gothic"/>
                          <w:i/>
                          <w:sz w:val="20"/>
                          <w:szCs w:val="20"/>
                        </w:rPr>
                        <w:t xml:space="preserve"> the Commons did not use its financial muscle to blackmail Elizabeth. The Queen was </w:t>
                      </w:r>
                      <w:r w:rsidRPr="008D1547">
                        <w:rPr>
                          <w:rFonts w:ascii="Century Gothic" w:hAnsi="Century Gothic"/>
                          <w:i/>
                          <w:sz w:val="20"/>
                          <w:szCs w:val="20"/>
                          <w:u w:val="single"/>
                        </w:rPr>
                        <w:t>never</w:t>
                      </w:r>
                      <w:r>
                        <w:rPr>
                          <w:rFonts w:ascii="Century Gothic" w:hAnsi="Century Gothic"/>
                          <w:i/>
                          <w:sz w:val="20"/>
                          <w:szCs w:val="20"/>
                        </w:rPr>
                        <w:t xml:space="preserve"> denied supply, and it was her choice to accept a reduced sum (of extra taxation) in 1566.</w:t>
                      </w:r>
                    </w:p>
                    <w:p w14:paraId="5429DAB4" w14:textId="77777777" w:rsidR="00BC0EA8" w:rsidRPr="00EF3451" w:rsidRDefault="00BC0EA8" w:rsidP="00BC0EA8">
                      <w:pPr>
                        <w:jc w:val="both"/>
                        <w:rPr>
                          <w:rFonts w:ascii="Century Gothic" w:hAnsi="Century Gothic"/>
                          <w:sz w:val="20"/>
                          <w:szCs w:val="20"/>
                        </w:rPr>
                      </w:pPr>
                    </w:p>
                  </w:txbxContent>
                </v:textbox>
              </v:shape>
            </w:pict>
          </mc:Fallback>
        </mc:AlternateContent>
      </w:r>
    </w:p>
    <w:p w14:paraId="6AAAE7A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986ECF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83D385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FA62F9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57C046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1C2A44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3246FF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7E71C9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8415F0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EE70E3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11863A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FB43FE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10393C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147EDA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F746B9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050825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A5263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9B7C0F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9723A9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E3E868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FBCA4F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10839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B955A8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BBEADA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D18005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CD2A17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789163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12525F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92EA8E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E13ACB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3D6DFA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3BFDBBA" wp14:editId="025D621D">
            <wp:simplePos x="0" y="0"/>
            <wp:positionH relativeFrom="margin">
              <wp:posOffset>3752850</wp:posOffset>
            </wp:positionH>
            <wp:positionV relativeFrom="paragraph">
              <wp:posOffset>-158750</wp:posOffset>
            </wp:positionV>
            <wp:extent cx="1826895" cy="1810385"/>
            <wp:effectExtent l="0" t="0" r="1905" b="0"/>
            <wp:wrapTight wrapText="bothSides">
              <wp:wrapPolygon edited="0">
                <wp:start x="0" y="0"/>
                <wp:lineTo x="0" y="21365"/>
                <wp:lineTo x="21397" y="21365"/>
                <wp:lineTo x="21397" y="0"/>
                <wp:lineTo x="0" y="0"/>
              </wp:wrapPolygon>
            </wp:wrapTight>
            <wp:docPr id="202"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10"/>
                    <a:srcRect/>
                    <a:stretch>
                      <a:fillRect/>
                    </a:stretch>
                  </pic:blipFill>
                  <pic:spPr bwMode="auto">
                    <a:xfrm>
                      <a:off x="0" y="0"/>
                      <a:ext cx="1826895" cy="1810385"/>
                    </a:xfrm>
                    <a:prstGeom prst="rect">
                      <a:avLst/>
                    </a:prstGeom>
                    <a:noFill/>
                    <a:ln w="9525">
                      <a:noFill/>
                      <a:miter lim="800000"/>
                      <a:headEnd/>
                      <a:tailEnd/>
                    </a:ln>
                  </pic:spPr>
                </pic:pic>
              </a:graphicData>
            </a:graphic>
            <wp14:sizeRelV relativeFrom="margin">
              <wp14:pctHeight>0</wp14:pctHeight>
            </wp14:sizeRelV>
          </wp:anchor>
        </w:drawing>
      </w:r>
    </w:p>
    <w:p w14:paraId="154EA8F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5B5C90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9EEDB1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B57628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26CEF0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81B9D2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6692D3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BF7C84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BCC3CD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545E7BC"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The Issues of Marriage, Succession and the fate of Mary</w:t>
      </w:r>
    </w:p>
    <w:p w14:paraId="35D7C7A0"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Where does the weight of the evidence </w:t>
      </w:r>
      <w:proofErr w:type="gramStart"/>
      <w:r w:rsidRPr="006E3E8C">
        <w:rPr>
          <w:rFonts w:ascii="Century Gothic" w:eastAsia="Times New Roman" w:hAnsi="Century Gothic" w:cs="Times New Roman"/>
          <w:b/>
          <w:sz w:val="24"/>
          <w:szCs w:val="24"/>
          <w:u w:val="single"/>
          <w:lang w:eastAsia="en-GB"/>
        </w:rPr>
        <w:t>lie ?</w:t>
      </w:r>
      <w:proofErr w:type="gramEnd"/>
    </w:p>
    <w:p w14:paraId="3212250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D2390E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0464" behindDoc="0" locked="0" layoutInCell="1" allowOverlap="1" wp14:anchorId="5389A975" wp14:editId="6336CCD0">
                <wp:simplePos x="0" y="0"/>
                <wp:positionH relativeFrom="column">
                  <wp:posOffset>-341630</wp:posOffset>
                </wp:positionH>
                <wp:positionV relativeFrom="paragraph">
                  <wp:posOffset>240030</wp:posOffset>
                </wp:positionV>
                <wp:extent cx="3018155" cy="2120265"/>
                <wp:effectExtent l="0" t="0" r="10795" b="13335"/>
                <wp:wrapNone/>
                <wp:docPr id="16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2120265"/>
                        </a:xfrm>
                        <a:prstGeom prst="roundRect">
                          <a:avLst>
                            <a:gd name="adj" fmla="val 16667"/>
                          </a:avLst>
                        </a:prstGeom>
                        <a:solidFill>
                          <a:srgbClr val="FFFFFF"/>
                        </a:solidFill>
                        <a:ln w="9525">
                          <a:solidFill>
                            <a:srgbClr val="000000"/>
                          </a:solidFill>
                          <a:round/>
                          <a:headEnd/>
                          <a:tailEnd/>
                        </a:ln>
                      </wps:spPr>
                      <wps:txbx>
                        <w:txbxContent>
                          <w:p w14:paraId="64B7FE7C"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89A975" id="AutoShape 48" o:spid="_x0000_s1043" style="position:absolute;margin-left:-26.9pt;margin-top:18.9pt;width:237.65pt;height:16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">
                <v:textbox>
                  <w:txbxContent>
                    <w:p w14:paraId="64B7FE7C" w14:textId="77777777" w:rsidR="00BC0EA8" w:rsidRDefault="00BC0EA8" w:rsidP="00BC0EA8">
                      <w:r>
                        <w:t>....................................................................................................................................................................................................................................................................................................................................................................................................................................................................................................................................................................................................................................................................................................................................................................</w:t>
                      </w:r>
                    </w:p>
                  </w:txbxContent>
                </v:textbox>
              </v:roundrect>
            </w:pict>
          </mc:Fallback>
        </mc:AlternateContent>
      </w:r>
      <w:r w:rsidRPr="006E3E8C">
        <w:rPr>
          <w:rFonts w:ascii="Century Gothic" w:eastAsia="Times New Roman" w:hAnsi="Century Gothic" w:cs="Times New Roman"/>
          <w:b/>
          <w:sz w:val="24"/>
          <w:szCs w:val="24"/>
          <w:u w:val="single"/>
          <w:lang w:eastAsia="en-GB"/>
        </w:rPr>
        <w:t xml:space="preserve">Best Evidence for Conflict </w:t>
      </w:r>
      <w:r w:rsidRPr="006E3E8C">
        <w:rPr>
          <w:rFonts w:ascii="Century Gothic" w:eastAsia="Times New Roman" w:hAnsi="Century Gothic" w:cs="Times New Roman"/>
          <w:b/>
          <w:sz w:val="24"/>
          <w:szCs w:val="24"/>
          <w:lang w:eastAsia="en-GB"/>
        </w:rPr>
        <w:tab/>
        <w:t xml:space="preserve">               </w:t>
      </w:r>
      <w:r w:rsidRPr="006E3E8C">
        <w:rPr>
          <w:rFonts w:ascii="Century Gothic" w:eastAsia="Times New Roman" w:hAnsi="Century Gothic" w:cs="Times New Roman"/>
          <w:b/>
          <w:sz w:val="24"/>
          <w:szCs w:val="24"/>
          <w:u w:val="single"/>
          <w:lang w:eastAsia="en-GB"/>
        </w:rPr>
        <w:t>Best Evidence for Co</w:t>
      </w:r>
      <w:r>
        <w:rPr>
          <w:rFonts w:ascii="Century Gothic" w:eastAsia="Times New Roman" w:hAnsi="Century Gothic" w:cs="Times New Roman"/>
          <w:b/>
          <w:sz w:val="24"/>
          <w:szCs w:val="24"/>
          <w:u w:val="single"/>
          <w:lang w:eastAsia="en-GB"/>
        </w:rPr>
        <w:t>-</w:t>
      </w:r>
      <w:r w:rsidRPr="006E3E8C">
        <w:rPr>
          <w:rFonts w:ascii="Century Gothic" w:eastAsia="Times New Roman" w:hAnsi="Century Gothic" w:cs="Times New Roman"/>
          <w:b/>
          <w:sz w:val="24"/>
          <w:szCs w:val="24"/>
          <w:u w:val="single"/>
          <w:lang w:eastAsia="en-GB"/>
        </w:rPr>
        <w:t>operation</w:t>
      </w:r>
    </w:p>
    <w:p w14:paraId="587BB8F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1488" behindDoc="0" locked="0" layoutInCell="1" allowOverlap="1" wp14:anchorId="485C3A34" wp14:editId="1531B349">
                <wp:simplePos x="0" y="0"/>
                <wp:positionH relativeFrom="column">
                  <wp:posOffset>2867025</wp:posOffset>
                </wp:positionH>
                <wp:positionV relativeFrom="paragraph">
                  <wp:posOffset>53340</wp:posOffset>
                </wp:positionV>
                <wp:extent cx="2649220" cy="2120265"/>
                <wp:effectExtent l="0" t="0" r="17780" b="13335"/>
                <wp:wrapNone/>
                <wp:docPr id="16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2120265"/>
                        </a:xfrm>
                        <a:prstGeom prst="roundRect">
                          <a:avLst>
                            <a:gd name="adj" fmla="val 16667"/>
                          </a:avLst>
                        </a:prstGeom>
                        <a:solidFill>
                          <a:srgbClr val="FFFFFF"/>
                        </a:solidFill>
                        <a:ln w="9525">
                          <a:solidFill>
                            <a:srgbClr val="000000"/>
                          </a:solidFill>
                          <a:round/>
                          <a:headEnd/>
                          <a:tailEnd/>
                        </a:ln>
                      </wps:spPr>
                      <wps:txbx>
                        <w:txbxContent>
                          <w:p w14:paraId="01AAC5C0"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C3A34" id="AutoShape 49" o:spid="_x0000_s1044" style="position:absolute;margin-left:225.75pt;margin-top:4.2pt;width:208.6pt;height:16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">
                <v:textbox>
                  <w:txbxContent>
                    <w:p w14:paraId="01AAC5C0" w14:textId="77777777" w:rsidR="00BC0EA8" w:rsidRDefault="00BC0EA8" w:rsidP="00BC0EA8">
                      <w:r>
                        <w:t>......................................................................................................................................................................................................................................................................................................................................................................................................................................................................................................................................................................................................................................................</w:t>
                      </w:r>
                    </w:p>
                  </w:txbxContent>
                </v:textbox>
              </v:roundrect>
            </w:pict>
          </mc:Fallback>
        </mc:AlternateContent>
      </w:r>
    </w:p>
    <w:p w14:paraId="1D732F00"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6DEDBF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EAA02E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B3D2B4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4B2562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8A0E13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EEC4E1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A7CF67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708F857"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E2C272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EE5EAD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56F096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FC7AEF9"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Now label the see saw and explain your choice in the box below</w:t>
      </w:r>
    </w:p>
    <w:p w14:paraId="7A904D09"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p>
    <w:p w14:paraId="0CE8568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84BF6B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w:drawing>
          <wp:anchor distT="47625" distB="47625" distL="47625" distR="47625" simplePos="0" relativeHeight="251674624" behindDoc="1" locked="0" layoutInCell="1" allowOverlap="0" wp14:anchorId="2EB7BB8E" wp14:editId="59A30DBA">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3"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2"/>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14:paraId="2544D8D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D3FB4C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008109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0721F5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529316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858623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1BC55E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139059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397E1D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4BF143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3536" behindDoc="0" locked="0" layoutInCell="1" allowOverlap="1" wp14:anchorId="5F527BEC" wp14:editId="7A690764">
                <wp:simplePos x="0" y="0"/>
                <wp:positionH relativeFrom="column">
                  <wp:posOffset>-430530</wp:posOffset>
                </wp:positionH>
                <wp:positionV relativeFrom="paragraph">
                  <wp:posOffset>162238</wp:posOffset>
                </wp:positionV>
                <wp:extent cx="1647825" cy="914400"/>
                <wp:effectExtent l="0" t="0" r="28575" b="19050"/>
                <wp:wrapNone/>
                <wp:docPr id="17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7D8FD" id="AutoShape 51" o:spid="_x0000_s1026" type="#_x0000_t98" style="position:absolute;margin-left:-33.9pt;margin-top:12.75pt;width:129.75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"/>
            </w:pict>
          </mc:Fallback>
        </mc:AlternateContent>
      </w: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4560" behindDoc="0" locked="0" layoutInCell="1" allowOverlap="1" wp14:anchorId="2A4D6E6E" wp14:editId="77924966">
                <wp:simplePos x="0" y="0"/>
                <wp:positionH relativeFrom="column">
                  <wp:posOffset>4573905</wp:posOffset>
                </wp:positionH>
                <wp:positionV relativeFrom="paragraph">
                  <wp:posOffset>133350</wp:posOffset>
                </wp:positionV>
                <wp:extent cx="1647825" cy="914400"/>
                <wp:effectExtent l="11430" t="9525" r="7620" b="9525"/>
                <wp:wrapNone/>
                <wp:docPr id="16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6AAD" id="AutoShape 52" o:spid="_x0000_s1026" type="#_x0000_t98" style="position:absolute;margin-left:360.15pt;margin-top:10.5pt;width:129.75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"/>
            </w:pict>
          </mc:Fallback>
        </mc:AlternateContent>
      </w:r>
    </w:p>
    <w:p w14:paraId="1177ADD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755EB5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6329D0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EBF24B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5F0F84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8713CD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B37F2C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2512" behindDoc="0" locked="0" layoutInCell="1" allowOverlap="1" wp14:anchorId="4216CD48" wp14:editId="7FCE2D7A">
                <wp:simplePos x="0" y="0"/>
                <wp:positionH relativeFrom="margin">
                  <wp:align>left</wp:align>
                </wp:positionH>
                <wp:positionV relativeFrom="paragraph">
                  <wp:posOffset>137217</wp:posOffset>
                </wp:positionV>
                <wp:extent cx="5828665" cy="1607820"/>
                <wp:effectExtent l="0" t="0" r="19685" b="11430"/>
                <wp:wrapNone/>
                <wp:docPr id="17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14:paraId="0F70FD0B"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6CD48" id="AutoShape 50" o:spid="_x0000_s1045" style="position:absolute;margin-left:0;margin-top:10.8pt;width:458.95pt;height:126.6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">
                <v:textbox>
                  <w:txbxContent>
                    <w:p w14:paraId="0F70FD0B" w14:textId="77777777" w:rsidR="00BC0EA8" w:rsidRDefault="00BC0EA8" w:rsidP="00BC0EA8">
                      <w:r>
                        <w:t>...................................................................................................................................................................................................................................................................................................................................................................................................................................................................................................................................................................................................................................................................................................................................................................................................................................................................................................................................................................................................................................................................................................................................................................................................</w:t>
                      </w:r>
                    </w:p>
                  </w:txbxContent>
                </v:textbox>
                <w10:wrap anchorx="margin"/>
              </v:roundrect>
            </w:pict>
          </mc:Fallback>
        </mc:AlternateContent>
      </w:r>
    </w:p>
    <w:p w14:paraId="3C697AA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592777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EFEB9B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D26BFD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29ACE0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7DEFFD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108D8F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B77F54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409D9E5"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lastRenderedPageBreak/>
        <w:t>Parliamentary Privileges</w:t>
      </w:r>
    </w:p>
    <w:p w14:paraId="18F90C7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5602F1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9200" behindDoc="0" locked="0" layoutInCell="1" allowOverlap="1" wp14:anchorId="23B397DC" wp14:editId="3BD5942F">
                <wp:simplePos x="0" y="0"/>
                <wp:positionH relativeFrom="margin">
                  <wp:align>right</wp:align>
                </wp:positionH>
                <wp:positionV relativeFrom="paragraph">
                  <wp:posOffset>22851</wp:posOffset>
                </wp:positionV>
                <wp:extent cx="3401060" cy="6329045"/>
                <wp:effectExtent l="1409700" t="0" r="27940" b="14605"/>
                <wp:wrapNone/>
                <wp:docPr id="17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219450" y="1295400"/>
                          <a:ext cx="3401060" cy="6329045"/>
                        </a:xfrm>
                        <a:prstGeom prst="wedgeRoundRectCallout">
                          <a:avLst>
                            <a:gd name="adj1" fmla="val -90981"/>
                            <a:gd name="adj2" fmla="val -28690"/>
                            <a:gd name="adj3" fmla="val 16667"/>
                          </a:avLst>
                        </a:prstGeom>
                        <a:solidFill>
                          <a:srgbClr val="FFFFFF"/>
                        </a:solidFill>
                        <a:ln w="9525">
                          <a:solidFill>
                            <a:srgbClr val="000000"/>
                          </a:solidFill>
                          <a:miter lim="800000"/>
                          <a:headEnd/>
                          <a:tailEnd/>
                        </a:ln>
                      </wps:spPr>
                      <wps:txbx>
                        <w:txbxContent>
                          <w:p w14:paraId="7CA83B81" w14:textId="77777777" w:rsidR="00BC0EA8" w:rsidRDefault="00BC0EA8" w:rsidP="00BC0EA8">
                            <w:pPr>
                              <w:jc w:val="both"/>
                              <w:rPr>
                                <w:rFonts w:ascii="Century Gothic" w:hAnsi="Century Gothic"/>
                                <w:i/>
                                <w:sz w:val="20"/>
                                <w:szCs w:val="20"/>
                              </w:rPr>
                            </w:pPr>
                            <w:r>
                              <w:rPr>
                                <w:rFonts w:ascii="Century Gothic" w:hAnsi="Century Gothic"/>
                                <w:i/>
                                <w:sz w:val="20"/>
                                <w:szCs w:val="20"/>
                              </w:rPr>
                              <w:t xml:space="preserve">For Orthodox thinkers, Elizabeth’s reign saw the rise of a wealthier, more educated and thus independent House of Commons. This was what </w:t>
                            </w:r>
                            <w:r w:rsidRPr="00784F36">
                              <w:rPr>
                                <w:rFonts w:ascii="Century Gothic" w:hAnsi="Century Gothic"/>
                                <w:b/>
                                <w:i/>
                                <w:sz w:val="20"/>
                                <w:szCs w:val="20"/>
                                <w:u w:val="single"/>
                              </w:rPr>
                              <w:t>R.H. Tawney</w:t>
                            </w:r>
                            <w:r>
                              <w:rPr>
                                <w:rFonts w:ascii="Century Gothic" w:hAnsi="Century Gothic"/>
                                <w:i/>
                                <w:sz w:val="20"/>
                                <w:szCs w:val="20"/>
                              </w:rPr>
                              <w:t xml:space="preserve"> called </w:t>
                            </w:r>
                            <w:r w:rsidRPr="00784F36">
                              <w:rPr>
                                <w:rFonts w:ascii="Century Gothic" w:hAnsi="Century Gothic"/>
                                <w:b/>
                                <w:i/>
                                <w:sz w:val="20"/>
                                <w:szCs w:val="20"/>
                                <w:u w:val="single"/>
                              </w:rPr>
                              <w:t>“The Rise of the Gentry”</w:t>
                            </w:r>
                            <w:r>
                              <w:rPr>
                                <w:rFonts w:ascii="Century Gothic" w:hAnsi="Century Gothic"/>
                                <w:i/>
                                <w:sz w:val="20"/>
                                <w:szCs w:val="20"/>
                              </w:rPr>
                              <w:t xml:space="preserve">. This led to the Elizabethan House of Commons becoming increasingly aware of their parliamentary privileges. This meant the rights that they enjoyed because they were MPs. These included freedom from arrest and libel. However, the most controversial was the freedom of speech (remember the distinction that Elizabeth made between Matters of State and Matters of Commonweal – see page 10). Did the Puritan Choir want freedom of Speech to push their religious views? For Neale the answer was yes, and moreover this was the beginning of a conflict with the Crown which would end in the Civil War in the 1640s. </w:t>
                            </w:r>
                          </w:p>
                          <w:p w14:paraId="5CFFB0A8" w14:textId="77777777" w:rsidR="00BC0EA8" w:rsidRDefault="00BC0EA8" w:rsidP="00BC0EA8">
                            <w:pPr>
                              <w:jc w:val="both"/>
                              <w:rPr>
                                <w:rFonts w:ascii="Century Gothic" w:hAnsi="Century Gothic"/>
                                <w:i/>
                                <w:sz w:val="20"/>
                                <w:szCs w:val="20"/>
                              </w:rPr>
                            </w:pPr>
                          </w:p>
                          <w:p w14:paraId="58291358" w14:textId="77777777" w:rsidR="00BC0EA8" w:rsidRDefault="00BC0EA8" w:rsidP="00BC0EA8">
                            <w:pPr>
                              <w:pStyle w:val="ListParagraph"/>
                              <w:numPr>
                                <w:ilvl w:val="0"/>
                                <w:numId w:val="23"/>
                              </w:numPr>
                              <w:jc w:val="both"/>
                              <w:rPr>
                                <w:rFonts w:ascii="Century Gothic" w:hAnsi="Century Gothic"/>
                                <w:i/>
                                <w:sz w:val="20"/>
                                <w:szCs w:val="20"/>
                              </w:rPr>
                            </w:pPr>
                            <w:r w:rsidRPr="002239FD">
                              <w:rPr>
                                <w:rFonts w:ascii="Century Gothic" w:hAnsi="Century Gothic"/>
                                <w:i/>
                                <w:sz w:val="20"/>
                                <w:szCs w:val="20"/>
                              </w:rPr>
                              <w:t>For Neale</w:t>
                            </w:r>
                            <w:r>
                              <w:rPr>
                                <w:rFonts w:ascii="Century Gothic" w:hAnsi="Century Gothic"/>
                                <w:i/>
                                <w:sz w:val="20"/>
                                <w:szCs w:val="20"/>
                              </w:rPr>
                              <w:t>,</w:t>
                            </w:r>
                            <w:r w:rsidRPr="002239FD">
                              <w:rPr>
                                <w:rFonts w:ascii="Century Gothic" w:hAnsi="Century Gothic"/>
                                <w:i/>
                                <w:sz w:val="20"/>
                                <w:szCs w:val="20"/>
                              </w:rPr>
                              <w:t xml:space="preserve"> men like the Wentworth brothers, inspired by the earlier writings of Thomas More, pushed for freedom of speech. In 1576 Peter Wentworth famously argued that </w:t>
                            </w:r>
                            <w:r w:rsidRPr="002239FD">
                              <w:rPr>
                                <w:rFonts w:ascii="Century Gothic" w:hAnsi="Century Gothic"/>
                                <w:b/>
                                <w:i/>
                                <w:sz w:val="20"/>
                                <w:szCs w:val="20"/>
                                <w:u w:val="single"/>
                              </w:rPr>
                              <w:t xml:space="preserve">“there is nothing so necessary for </w:t>
                            </w:r>
                            <w:r>
                              <w:rPr>
                                <w:rFonts w:ascii="Century Gothic" w:hAnsi="Century Gothic"/>
                                <w:b/>
                                <w:i/>
                                <w:sz w:val="20"/>
                                <w:szCs w:val="20"/>
                                <w:u w:val="single"/>
                              </w:rPr>
                              <w:t>th</w:t>
                            </w:r>
                            <w:r w:rsidRPr="002239FD">
                              <w:rPr>
                                <w:rFonts w:ascii="Century Gothic" w:hAnsi="Century Gothic"/>
                                <w:b/>
                                <w:i/>
                                <w:sz w:val="20"/>
                                <w:szCs w:val="20"/>
                                <w:u w:val="single"/>
                              </w:rPr>
                              <w:t>e preservation of the prince and state as free speech and without, it is a scorn and mockery to call it a Parliament House, for in truth it is none but a very school of flattery and dissimulation”</w:t>
                            </w:r>
                            <w:r w:rsidRPr="002239FD">
                              <w:rPr>
                                <w:rFonts w:ascii="Century Gothic" w:hAnsi="Century Gothic"/>
                                <w:b/>
                                <w:i/>
                                <w:sz w:val="20"/>
                                <w:szCs w:val="20"/>
                              </w:rPr>
                              <w:t>.</w:t>
                            </w:r>
                            <w:r w:rsidRPr="002239FD">
                              <w:rPr>
                                <w:rFonts w:ascii="Century Gothic" w:hAnsi="Century Gothic"/>
                                <w:i/>
                                <w:sz w:val="20"/>
                                <w:szCs w:val="20"/>
                              </w:rPr>
                              <w:t xml:space="preserve"> </w:t>
                            </w:r>
                          </w:p>
                          <w:p w14:paraId="3AD7E98A" w14:textId="77777777" w:rsidR="00BC0EA8" w:rsidRDefault="00BC0EA8" w:rsidP="00BC0EA8">
                            <w:pPr>
                              <w:pStyle w:val="ListParagraph"/>
                              <w:numPr>
                                <w:ilvl w:val="0"/>
                                <w:numId w:val="23"/>
                              </w:numPr>
                              <w:jc w:val="both"/>
                              <w:rPr>
                                <w:rFonts w:ascii="Century Gothic" w:hAnsi="Century Gothic"/>
                                <w:i/>
                                <w:sz w:val="20"/>
                                <w:szCs w:val="20"/>
                              </w:rPr>
                            </w:pPr>
                            <w:r>
                              <w:rPr>
                                <w:rFonts w:ascii="Century Gothic" w:hAnsi="Century Gothic"/>
                                <w:i/>
                                <w:sz w:val="20"/>
                                <w:szCs w:val="20"/>
                              </w:rPr>
                              <w:t>Wentworth was sent to the Tower for four weeks.</w:t>
                            </w:r>
                          </w:p>
                          <w:p w14:paraId="0827336B" w14:textId="77777777" w:rsidR="00BC0EA8" w:rsidRDefault="00BC0EA8" w:rsidP="00BC0EA8">
                            <w:pPr>
                              <w:pStyle w:val="ListParagraph"/>
                              <w:numPr>
                                <w:ilvl w:val="0"/>
                                <w:numId w:val="23"/>
                              </w:numPr>
                              <w:jc w:val="both"/>
                              <w:rPr>
                                <w:rFonts w:ascii="Century Gothic" w:hAnsi="Century Gothic"/>
                                <w:i/>
                                <w:sz w:val="20"/>
                                <w:szCs w:val="20"/>
                              </w:rPr>
                            </w:pPr>
                            <w:r>
                              <w:rPr>
                                <w:rFonts w:ascii="Century Gothic" w:hAnsi="Century Gothic"/>
                                <w:i/>
                                <w:sz w:val="20"/>
                                <w:szCs w:val="20"/>
                              </w:rPr>
                              <w:t xml:space="preserve">Neale argued that whilst Elizabeth was </w:t>
                            </w:r>
                            <w:r w:rsidRPr="00614C3E">
                              <w:rPr>
                                <w:rFonts w:ascii="Century Gothic" w:hAnsi="Century Gothic"/>
                                <w:b/>
                                <w:i/>
                                <w:sz w:val="20"/>
                                <w:szCs w:val="20"/>
                                <w:u w:val="single"/>
                              </w:rPr>
                              <w:t>“justified constitutionally”</w:t>
                            </w:r>
                            <w:r>
                              <w:rPr>
                                <w:rFonts w:ascii="Century Gothic" w:hAnsi="Century Gothic"/>
                                <w:i/>
                                <w:sz w:val="20"/>
                                <w:szCs w:val="20"/>
                              </w:rPr>
                              <w:t xml:space="preserve"> in the distinctions she made (page 10 again) </w:t>
                            </w:r>
                            <w:r w:rsidRPr="00614C3E">
                              <w:rPr>
                                <w:rFonts w:ascii="Century Gothic" w:hAnsi="Century Gothic"/>
                                <w:b/>
                                <w:i/>
                                <w:sz w:val="20"/>
                                <w:szCs w:val="20"/>
                                <w:u w:val="single"/>
                              </w:rPr>
                              <w:t>“constitutional niceties make little effect in passionate revolutionary times”</w:t>
                            </w:r>
                            <w:r>
                              <w:rPr>
                                <w:rFonts w:ascii="Century Gothic" w:hAnsi="Century Gothic"/>
                                <w:i/>
                                <w:sz w:val="20"/>
                                <w:szCs w:val="20"/>
                              </w:rPr>
                              <w:t>.</w:t>
                            </w:r>
                          </w:p>
                          <w:p w14:paraId="62EC5301" w14:textId="77777777" w:rsidR="00BC0EA8" w:rsidRPr="002239FD" w:rsidRDefault="00BC0EA8" w:rsidP="00BC0EA8">
                            <w:pPr>
                              <w:pStyle w:val="ListParagraph"/>
                              <w:jc w:val="both"/>
                              <w:rPr>
                                <w:rFonts w:ascii="Century Gothic" w:hAnsi="Century Gothic"/>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97DC" id="AutoShape 26" o:spid="_x0000_s1046" type="#_x0000_t62" style="position:absolute;left:0;text-align:left;margin-left:216.6pt;margin-top:1.8pt;width:267.8pt;height:498.3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" adj="-8852,4603">
                <v:textbox>
                  <w:txbxContent>
                    <w:p w14:paraId="7CA83B81" w14:textId="77777777" w:rsidR="00BC0EA8" w:rsidRDefault="00BC0EA8" w:rsidP="00BC0EA8">
                      <w:pPr>
                        <w:jc w:val="both"/>
                        <w:rPr>
                          <w:rFonts w:ascii="Century Gothic" w:hAnsi="Century Gothic"/>
                          <w:i/>
                          <w:sz w:val="20"/>
                          <w:szCs w:val="20"/>
                        </w:rPr>
                      </w:pPr>
                      <w:r>
                        <w:rPr>
                          <w:rFonts w:ascii="Century Gothic" w:hAnsi="Century Gothic"/>
                          <w:i/>
                          <w:sz w:val="20"/>
                          <w:szCs w:val="20"/>
                        </w:rPr>
                        <w:t xml:space="preserve">For Orthodox thinkers, Elizabeth’s reign saw the rise of a wealthier, more educated and thus independent House of Commons. This was what </w:t>
                      </w:r>
                      <w:r w:rsidRPr="00784F36">
                        <w:rPr>
                          <w:rFonts w:ascii="Century Gothic" w:hAnsi="Century Gothic"/>
                          <w:b/>
                          <w:i/>
                          <w:sz w:val="20"/>
                          <w:szCs w:val="20"/>
                          <w:u w:val="single"/>
                        </w:rPr>
                        <w:t>R.H. Tawney</w:t>
                      </w:r>
                      <w:r>
                        <w:rPr>
                          <w:rFonts w:ascii="Century Gothic" w:hAnsi="Century Gothic"/>
                          <w:i/>
                          <w:sz w:val="20"/>
                          <w:szCs w:val="20"/>
                        </w:rPr>
                        <w:t xml:space="preserve"> called </w:t>
                      </w:r>
                      <w:r w:rsidRPr="00784F36">
                        <w:rPr>
                          <w:rFonts w:ascii="Century Gothic" w:hAnsi="Century Gothic"/>
                          <w:b/>
                          <w:i/>
                          <w:sz w:val="20"/>
                          <w:szCs w:val="20"/>
                          <w:u w:val="single"/>
                        </w:rPr>
                        <w:t>“The Rise of the Gentry”</w:t>
                      </w:r>
                      <w:r>
                        <w:rPr>
                          <w:rFonts w:ascii="Century Gothic" w:hAnsi="Century Gothic"/>
                          <w:i/>
                          <w:sz w:val="20"/>
                          <w:szCs w:val="20"/>
                        </w:rPr>
                        <w:t xml:space="preserve">. This led to the Elizabethan House of Commons becoming increasingly aware of their parliamentary privileges. This meant the rights that they enjoyed because they were MPs. These included freedom from arrest and libel. However, the most controversial was the freedom of speech (remember the distinction that Elizabeth made between Matters of State and Matters of Commonweal – see page 10). Did the Puritan Choir want freedom of Speech to push their religious views? For Neale the answer was yes, and moreover this was the beginning of a conflict with the Crown which would end in the Civil War in the 1640s. </w:t>
                      </w:r>
                    </w:p>
                    <w:p w14:paraId="5CFFB0A8" w14:textId="77777777" w:rsidR="00BC0EA8" w:rsidRDefault="00BC0EA8" w:rsidP="00BC0EA8">
                      <w:pPr>
                        <w:jc w:val="both"/>
                        <w:rPr>
                          <w:rFonts w:ascii="Century Gothic" w:hAnsi="Century Gothic"/>
                          <w:i/>
                          <w:sz w:val="20"/>
                          <w:szCs w:val="20"/>
                        </w:rPr>
                      </w:pPr>
                    </w:p>
                    <w:p w14:paraId="58291358" w14:textId="77777777" w:rsidR="00BC0EA8" w:rsidRDefault="00BC0EA8" w:rsidP="00BC0EA8">
                      <w:pPr>
                        <w:pStyle w:val="ListParagraph"/>
                        <w:numPr>
                          <w:ilvl w:val="0"/>
                          <w:numId w:val="23"/>
                        </w:numPr>
                        <w:jc w:val="both"/>
                        <w:rPr>
                          <w:rFonts w:ascii="Century Gothic" w:hAnsi="Century Gothic"/>
                          <w:i/>
                          <w:sz w:val="20"/>
                          <w:szCs w:val="20"/>
                        </w:rPr>
                      </w:pPr>
                      <w:r w:rsidRPr="002239FD">
                        <w:rPr>
                          <w:rFonts w:ascii="Century Gothic" w:hAnsi="Century Gothic"/>
                          <w:i/>
                          <w:sz w:val="20"/>
                          <w:szCs w:val="20"/>
                        </w:rPr>
                        <w:t>For Neale</w:t>
                      </w:r>
                      <w:r>
                        <w:rPr>
                          <w:rFonts w:ascii="Century Gothic" w:hAnsi="Century Gothic"/>
                          <w:i/>
                          <w:sz w:val="20"/>
                          <w:szCs w:val="20"/>
                        </w:rPr>
                        <w:t>,</w:t>
                      </w:r>
                      <w:r w:rsidRPr="002239FD">
                        <w:rPr>
                          <w:rFonts w:ascii="Century Gothic" w:hAnsi="Century Gothic"/>
                          <w:i/>
                          <w:sz w:val="20"/>
                          <w:szCs w:val="20"/>
                        </w:rPr>
                        <w:t xml:space="preserve"> men like the Wentworth brothers, inspired by the earlier writings of Thomas More, pushed for freedom of speech. In 1576 Peter Wentworth famously argued that </w:t>
                      </w:r>
                      <w:r w:rsidRPr="002239FD">
                        <w:rPr>
                          <w:rFonts w:ascii="Century Gothic" w:hAnsi="Century Gothic"/>
                          <w:b/>
                          <w:i/>
                          <w:sz w:val="20"/>
                          <w:szCs w:val="20"/>
                          <w:u w:val="single"/>
                        </w:rPr>
                        <w:t xml:space="preserve">“there is nothing so necessary for </w:t>
                      </w:r>
                      <w:r>
                        <w:rPr>
                          <w:rFonts w:ascii="Century Gothic" w:hAnsi="Century Gothic"/>
                          <w:b/>
                          <w:i/>
                          <w:sz w:val="20"/>
                          <w:szCs w:val="20"/>
                          <w:u w:val="single"/>
                        </w:rPr>
                        <w:t>th</w:t>
                      </w:r>
                      <w:r w:rsidRPr="002239FD">
                        <w:rPr>
                          <w:rFonts w:ascii="Century Gothic" w:hAnsi="Century Gothic"/>
                          <w:b/>
                          <w:i/>
                          <w:sz w:val="20"/>
                          <w:szCs w:val="20"/>
                          <w:u w:val="single"/>
                        </w:rPr>
                        <w:t>e preservation of the prince and state as free speech and without, it is a scorn and mockery to call it a Parliament House, for in truth it is none but a very school of flattery and dissimulation”</w:t>
                      </w:r>
                      <w:r w:rsidRPr="002239FD">
                        <w:rPr>
                          <w:rFonts w:ascii="Century Gothic" w:hAnsi="Century Gothic"/>
                          <w:b/>
                          <w:i/>
                          <w:sz w:val="20"/>
                          <w:szCs w:val="20"/>
                        </w:rPr>
                        <w:t>.</w:t>
                      </w:r>
                      <w:r w:rsidRPr="002239FD">
                        <w:rPr>
                          <w:rFonts w:ascii="Century Gothic" w:hAnsi="Century Gothic"/>
                          <w:i/>
                          <w:sz w:val="20"/>
                          <w:szCs w:val="20"/>
                        </w:rPr>
                        <w:t xml:space="preserve"> </w:t>
                      </w:r>
                    </w:p>
                    <w:p w14:paraId="3AD7E98A" w14:textId="77777777" w:rsidR="00BC0EA8" w:rsidRDefault="00BC0EA8" w:rsidP="00BC0EA8">
                      <w:pPr>
                        <w:pStyle w:val="ListParagraph"/>
                        <w:numPr>
                          <w:ilvl w:val="0"/>
                          <w:numId w:val="23"/>
                        </w:numPr>
                        <w:jc w:val="both"/>
                        <w:rPr>
                          <w:rFonts w:ascii="Century Gothic" w:hAnsi="Century Gothic"/>
                          <w:i/>
                          <w:sz w:val="20"/>
                          <w:szCs w:val="20"/>
                        </w:rPr>
                      </w:pPr>
                      <w:r>
                        <w:rPr>
                          <w:rFonts w:ascii="Century Gothic" w:hAnsi="Century Gothic"/>
                          <w:i/>
                          <w:sz w:val="20"/>
                          <w:szCs w:val="20"/>
                        </w:rPr>
                        <w:t>Wentworth was sent to the Tower for four weeks.</w:t>
                      </w:r>
                    </w:p>
                    <w:p w14:paraId="0827336B" w14:textId="77777777" w:rsidR="00BC0EA8" w:rsidRDefault="00BC0EA8" w:rsidP="00BC0EA8">
                      <w:pPr>
                        <w:pStyle w:val="ListParagraph"/>
                        <w:numPr>
                          <w:ilvl w:val="0"/>
                          <w:numId w:val="23"/>
                        </w:numPr>
                        <w:jc w:val="both"/>
                        <w:rPr>
                          <w:rFonts w:ascii="Century Gothic" w:hAnsi="Century Gothic"/>
                          <w:i/>
                          <w:sz w:val="20"/>
                          <w:szCs w:val="20"/>
                        </w:rPr>
                      </w:pPr>
                      <w:r>
                        <w:rPr>
                          <w:rFonts w:ascii="Century Gothic" w:hAnsi="Century Gothic"/>
                          <w:i/>
                          <w:sz w:val="20"/>
                          <w:szCs w:val="20"/>
                        </w:rPr>
                        <w:t xml:space="preserve">Neale argued that whilst Elizabeth was </w:t>
                      </w:r>
                      <w:r w:rsidRPr="00614C3E">
                        <w:rPr>
                          <w:rFonts w:ascii="Century Gothic" w:hAnsi="Century Gothic"/>
                          <w:b/>
                          <w:i/>
                          <w:sz w:val="20"/>
                          <w:szCs w:val="20"/>
                          <w:u w:val="single"/>
                        </w:rPr>
                        <w:t>“justified constitutionally”</w:t>
                      </w:r>
                      <w:r>
                        <w:rPr>
                          <w:rFonts w:ascii="Century Gothic" w:hAnsi="Century Gothic"/>
                          <w:i/>
                          <w:sz w:val="20"/>
                          <w:szCs w:val="20"/>
                        </w:rPr>
                        <w:t xml:space="preserve"> in the distinctions she made (page 10 again) </w:t>
                      </w:r>
                      <w:r w:rsidRPr="00614C3E">
                        <w:rPr>
                          <w:rFonts w:ascii="Century Gothic" w:hAnsi="Century Gothic"/>
                          <w:b/>
                          <w:i/>
                          <w:sz w:val="20"/>
                          <w:szCs w:val="20"/>
                          <w:u w:val="single"/>
                        </w:rPr>
                        <w:t>“constitutional niceties make little effect in passionate revolutionary times”</w:t>
                      </w:r>
                      <w:r>
                        <w:rPr>
                          <w:rFonts w:ascii="Century Gothic" w:hAnsi="Century Gothic"/>
                          <w:i/>
                          <w:sz w:val="20"/>
                          <w:szCs w:val="20"/>
                        </w:rPr>
                        <w:t>.</w:t>
                      </w:r>
                    </w:p>
                    <w:p w14:paraId="62EC5301" w14:textId="77777777" w:rsidR="00BC0EA8" w:rsidRPr="002239FD" w:rsidRDefault="00BC0EA8" w:rsidP="00BC0EA8">
                      <w:pPr>
                        <w:pStyle w:val="ListParagraph"/>
                        <w:jc w:val="both"/>
                        <w:rPr>
                          <w:rFonts w:ascii="Century Gothic" w:hAnsi="Century Gothic"/>
                          <w:i/>
                          <w:sz w:val="20"/>
                          <w:szCs w:val="20"/>
                        </w:rPr>
                      </w:pPr>
                    </w:p>
                  </w:txbxContent>
                </v:textbox>
                <w10:wrap anchorx="margin"/>
              </v:shape>
            </w:pict>
          </mc:Fallback>
        </mc:AlternateContent>
      </w:r>
      <w:r w:rsidRPr="006E3E8C">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0BA2B0EF" wp14:editId="7B6A7CD7">
            <wp:simplePos x="0" y="0"/>
            <wp:positionH relativeFrom="column">
              <wp:posOffset>-142240</wp:posOffset>
            </wp:positionH>
            <wp:positionV relativeFrom="paragraph">
              <wp:posOffset>52070</wp:posOffset>
            </wp:positionV>
            <wp:extent cx="1718945" cy="2381250"/>
            <wp:effectExtent l="19050" t="0" r="0" b="0"/>
            <wp:wrapTight wrapText="bothSides">
              <wp:wrapPolygon edited="0">
                <wp:start x="-239" y="0"/>
                <wp:lineTo x="-239" y="21427"/>
                <wp:lineTo x="21544" y="21427"/>
                <wp:lineTo x="21544" y="0"/>
                <wp:lineTo x="-239" y="0"/>
              </wp:wrapPolygon>
            </wp:wrapTight>
            <wp:docPr id="204"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8"/>
                    <a:srcRect/>
                    <a:stretch>
                      <a:fillRect/>
                    </a:stretch>
                  </pic:blipFill>
                  <pic:spPr bwMode="auto">
                    <a:xfrm>
                      <a:off x="0" y="0"/>
                      <a:ext cx="1718945" cy="2381250"/>
                    </a:xfrm>
                    <a:prstGeom prst="rect">
                      <a:avLst/>
                    </a:prstGeom>
                    <a:noFill/>
                    <a:ln w="9525">
                      <a:noFill/>
                      <a:miter lim="800000"/>
                      <a:headEnd/>
                      <a:tailEnd/>
                    </a:ln>
                  </pic:spPr>
                </pic:pic>
              </a:graphicData>
            </a:graphic>
          </wp:anchor>
        </w:drawing>
      </w:r>
    </w:p>
    <w:p w14:paraId="75FC250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5247D6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3EC34A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7ABFE9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C53F67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C2267B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EF13AA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763355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4011D7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9D3810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209782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0535A1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8B5049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7E10F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65C993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96F68A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20F21B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98E43B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1C8F7E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5DB681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D35B21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14:anchorId="3F4430E7" wp14:editId="3614DDDE">
                <wp:simplePos x="0" y="0"/>
                <wp:positionH relativeFrom="column">
                  <wp:posOffset>-323850</wp:posOffset>
                </wp:positionH>
                <wp:positionV relativeFrom="paragraph">
                  <wp:posOffset>91440</wp:posOffset>
                </wp:positionV>
                <wp:extent cx="2952750" cy="3981450"/>
                <wp:effectExtent l="0" t="0" r="1752600" b="19050"/>
                <wp:wrapNone/>
                <wp:docPr id="17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3981450"/>
                        </a:xfrm>
                        <a:prstGeom prst="wedgeRoundRectCallout">
                          <a:avLst>
                            <a:gd name="adj1" fmla="val 107183"/>
                            <a:gd name="adj2" fmla="val 39092"/>
                            <a:gd name="adj3" fmla="val 16667"/>
                          </a:avLst>
                        </a:prstGeom>
                        <a:solidFill>
                          <a:srgbClr val="FFFFFF"/>
                        </a:solidFill>
                        <a:ln w="9525">
                          <a:solidFill>
                            <a:srgbClr val="000000"/>
                          </a:solidFill>
                          <a:miter lim="800000"/>
                          <a:headEnd/>
                          <a:tailEnd/>
                        </a:ln>
                      </wps:spPr>
                      <wps:txbx>
                        <w:txbxContent>
                          <w:p w14:paraId="1F3943FA" w14:textId="77777777" w:rsidR="00BC0EA8" w:rsidRDefault="00BC0EA8" w:rsidP="00BC0EA8">
                            <w:pPr>
                              <w:rPr>
                                <w:rFonts w:ascii="Century Gothic" w:hAnsi="Century Gothic"/>
                                <w:i/>
                                <w:sz w:val="20"/>
                                <w:szCs w:val="20"/>
                              </w:rPr>
                            </w:pPr>
                            <w:r w:rsidRPr="00614C3E">
                              <w:rPr>
                                <w:rFonts w:ascii="Century Gothic" w:hAnsi="Century Gothic"/>
                                <w:i/>
                                <w:sz w:val="20"/>
                                <w:szCs w:val="20"/>
                              </w:rPr>
                              <w:t xml:space="preserve">For Revisionists, </w:t>
                            </w:r>
                            <w:r>
                              <w:rPr>
                                <w:rFonts w:ascii="Century Gothic" w:hAnsi="Century Gothic"/>
                                <w:i/>
                                <w:sz w:val="20"/>
                                <w:szCs w:val="20"/>
                              </w:rPr>
                              <w:t>the idea of an organised and self-aware opposition is not justified. Rather,</w:t>
                            </w:r>
                          </w:p>
                          <w:p w14:paraId="72F195E6" w14:textId="77777777" w:rsidR="00BC0EA8" w:rsidRDefault="00BC0EA8" w:rsidP="00BC0EA8">
                            <w:pPr>
                              <w:pStyle w:val="ListParagraph"/>
                              <w:numPr>
                                <w:ilvl w:val="0"/>
                                <w:numId w:val="24"/>
                              </w:numPr>
                              <w:jc w:val="both"/>
                              <w:rPr>
                                <w:rFonts w:ascii="Century Gothic" w:hAnsi="Century Gothic"/>
                                <w:i/>
                                <w:sz w:val="20"/>
                                <w:szCs w:val="20"/>
                              </w:rPr>
                            </w:pPr>
                            <w:proofErr w:type="spellStart"/>
                            <w:r w:rsidRPr="002255EE">
                              <w:rPr>
                                <w:rFonts w:ascii="Century Gothic" w:hAnsi="Century Gothic"/>
                                <w:b/>
                                <w:i/>
                                <w:sz w:val="20"/>
                                <w:szCs w:val="20"/>
                                <w:u w:val="single"/>
                              </w:rPr>
                              <w:t>A.G.</w:t>
                            </w:r>
                            <w:proofErr w:type="gramStart"/>
                            <w:r w:rsidRPr="002255EE">
                              <w:rPr>
                                <w:rFonts w:ascii="Century Gothic" w:hAnsi="Century Gothic"/>
                                <w:b/>
                                <w:i/>
                                <w:sz w:val="20"/>
                                <w:szCs w:val="20"/>
                                <w:u w:val="single"/>
                              </w:rPr>
                              <w:t>R.Smith</w:t>
                            </w:r>
                            <w:proofErr w:type="spellEnd"/>
                            <w:proofErr w:type="gramEnd"/>
                            <w:r>
                              <w:rPr>
                                <w:rFonts w:ascii="Century Gothic" w:hAnsi="Century Gothic"/>
                                <w:i/>
                                <w:sz w:val="20"/>
                                <w:szCs w:val="20"/>
                              </w:rPr>
                              <w:t xml:space="preserve"> argues that Peter Wentworth was </w:t>
                            </w:r>
                            <w:r w:rsidRPr="00450336">
                              <w:rPr>
                                <w:rFonts w:ascii="Century Gothic" w:hAnsi="Century Gothic"/>
                                <w:b/>
                                <w:i/>
                                <w:sz w:val="20"/>
                                <w:szCs w:val="20"/>
                                <w:u w:val="single"/>
                              </w:rPr>
                              <w:t>“ a maverick”</w:t>
                            </w:r>
                            <w:r>
                              <w:rPr>
                                <w:rFonts w:ascii="Century Gothic" w:hAnsi="Century Gothic"/>
                                <w:i/>
                                <w:sz w:val="20"/>
                                <w:szCs w:val="20"/>
                              </w:rPr>
                              <w:t xml:space="preserve"> whose </w:t>
                            </w:r>
                            <w:r w:rsidRPr="00B656FC">
                              <w:rPr>
                                <w:rFonts w:ascii="Century Gothic" w:hAnsi="Century Gothic"/>
                                <w:b/>
                                <w:i/>
                                <w:sz w:val="20"/>
                                <w:szCs w:val="20"/>
                                <w:u w:val="single"/>
                              </w:rPr>
                              <w:t>“views on free speech were well ahead of their time</w:t>
                            </w:r>
                            <w:r>
                              <w:rPr>
                                <w:rFonts w:ascii="Century Gothic" w:hAnsi="Century Gothic"/>
                                <w:i/>
                                <w:sz w:val="20"/>
                                <w:szCs w:val="20"/>
                              </w:rPr>
                              <w:t xml:space="preserve">”. </w:t>
                            </w:r>
                            <w:proofErr w:type="spellStart"/>
                            <w:r w:rsidRPr="00B656FC">
                              <w:rPr>
                                <w:rFonts w:ascii="Century Gothic" w:hAnsi="Century Gothic"/>
                                <w:b/>
                                <w:i/>
                                <w:sz w:val="20"/>
                                <w:szCs w:val="20"/>
                                <w:u w:val="single"/>
                              </w:rPr>
                              <w:t>M.Graves</w:t>
                            </w:r>
                            <w:proofErr w:type="spellEnd"/>
                            <w:r>
                              <w:rPr>
                                <w:rFonts w:ascii="Century Gothic" w:hAnsi="Century Gothic"/>
                                <w:i/>
                                <w:sz w:val="20"/>
                                <w:szCs w:val="20"/>
                              </w:rPr>
                              <w:t xml:space="preserve"> goes further, describing him as </w:t>
                            </w:r>
                            <w:r w:rsidRPr="00B656FC">
                              <w:rPr>
                                <w:rFonts w:ascii="Century Gothic" w:hAnsi="Century Gothic"/>
                                <w:b/>
                                <w:i/>
                                <w:sz w:val="20"/>
                                <w:szCs w:val="20"/>
                                <w:u w:val="single"/>
                              </w:rPr>
                              <w:t>“little more than a parliamentary nuisance”</w:t>
                            </w:r>
                            <w:r>
                              <w:rPr>
                                <w:rFonts w:ascii="Century Gothic" w:hAnsi="Century Gothic"/>
                                <w:i/>
                                <w:sz w:val="20"/>
                                <w:szCs w:val="20"/>
                              </w:rPr>
                              <w:t xml:space="preserve">. </w:t>
                            </w:r>
                          </w:p>
                          <w:p w14:paraId="39108EB8" w14:textId="77777777" w:rsidR="00BC0EA8" w:rsidRDefault="00BC0EA8" w:rsidP="00BC0EA8">
                            <w:pPr>
                              <w:pStyle w:val="ListParagraph"/>
                              <w:numPr>
                                <w:ilvl w:val="0"/>
                                <w:numId w:val="24"/>
                              </w:numPr>
                              <w:jc w:val="both"/>
                              <w:rPr>
                                <w:rFonts w:ascii="Century Gothic" w:hAnsi="Century Gothic"/>
                                <w:i/>
                                <w:sz w:val="20"/>
                                <w:szCs w:val="20"/>
                              </w:rPr>
                            </w:pPr>
                            <w:r>
                              <w:rPr>
                                <w:rFonts w:ascii="Century Gothic" w:hAnsi="Century Gothic"/>
                                <w:i/>
                                <w:sz w:val="20"/>
                                <w:szCs w:val="20"/>
                              </w:rPr>
                              <w:t>The link to the origins of the English Civil War is thus both overstated and unhelpful.</w:t>
                            </w:r>
                          </w:p>
                          <w:p w14:paraId="4B3FED8D" w14:textId="77777777" w:rsidR="00BC0EA8" w:rsidRPr="00584B8C" w:rsidRDefault="00BC0EA8" w:rsidP="00BC0EA8">
                            <w:pPr>
                              <w:pStyle w:val="ListParagraph"/>
                              <w:numPr>
                                <w:ilvl w:val="0"/>
                                <w:numId w:val="24"/>
                              </w:numPr>
                              <w:jc w:val="both"/>
                              <w:rPr>
                                <w:rFonts w:ascii="Century Gothic" w:hAnsi="Century Gothic"/>
                                <w:i/>
                                <w:sz w:val="20"/>
                                <w:szCs w:val="20"/>
                              </w:rPr>
                            </w:pPr>
                            <w:r w:rsidRPr="00584B8C">
                              <w:rPr>
                                <w:rFonts w:ascii="Century Gothic" w:hAnsi="Century Gothic"/>
                                <w:i/>
                                <w:sz w:val="20"/>
                                <w:szCs w:val="20"/>
                              </w:rPr>
                              <w:t xml:space="preserve">Indeed, </w:t>
                            </w:r>
                            <w:r>
                              <w:rPr>
                                <w:rFonts w:ascii="Century Gothic" w:hAnsi="Century Gothic"/>
                                <w:i/>
                                <w:sz w:val="20"/>
                                <w:szCs w:val="20"/>
                              </w:rPr>
                              <w:t>the key evidence here is that it was his fellow MPs who expelled him from the Commons and imprisoned in the Tower for four weeks. In other words, Wentworth’s demands for freedom of speech were certainly not representative of his peers.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430E7" id="AutoShape 27" o:spid="_x0000_s1047" type="#_x0000_t62" style="position:absolute;left:0;text-align:left;margin-left:-25.5pt;margin-top:7.2pt;width:232.5pt;height:3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" adj="33952,19244">
                <v:textbox>
                  <w:txbxContent>
                    <w:p w14:paraId="1F3943FA" w14:textId="77777777" w:rsidR="00BC0EA8" w:rsidRDefault="00BC0EA8" w:rsidP="00BC0EA8">
                      <w:pPr>
                        <w:rPr>
                          <w:rFonts w:ascii="Century Gothic" w:hAnsi="Century Gothic"/>
                          <w:i/>
                          <w:sz w:val="20"/>
                          <w:szCs w:val="20"/>
                        </w:rPr>
                      </w:pPr>
                      <w:r w:rsidRPr="00614C3E">
                        <w:rPr>
                          <w:rFonts w:ascii="Century Gothic" w:hAnsi="Century Gothic"/>
                          <w:i/>
                          <w:sz w:val="20"/>
                          <w:szCs w:val="20"/>
                        </w:rPr>
                        <w:t xml:space="preserve">For Revisionists, </w:t>
                      </w:r>
                      <w:r>
                        <w:rPr>
                          <w:rFonts w:ascii="Century Gothic" w:hAnsi="Century Gothic"/>
                          <w:i/>
                          <w:sz w:val="20"/>
                          <w:szCs w:val="20"/>
                        </w:rPr>
                        <w:t>the idea of an organised and self-aware opposition is not justified. Rather,</w:t>
                      </w:r>
                    </w:p>
                    <w:p w14:paraId="72F195E6" w14:textId="77777777" w:rsidR="00BC0EA8" w:rsidRDefault="00BC0EA8" w:rsidP="00BC0EA8">
                      <w:pPr>
                        <w:pStyle w:val="ListParagraph"/>
                        <w:numPr>
                          <w:ilvl w:val="0"/>
                          <w:numId w:val="24"/>
                        </w:numPr>
                        <w:jc w:val="both"/>
                        <w:rPr>
                          <w:rFonts w:ascii="Century Gothic" w:hAnsi="Century Gothic"/>
                          <w:i/>
                          <w:sz w:val="20"/>
                          <w:szCs w:val="20"/>
                        </w:rPr>
                      </w:pPr>
                      <w:proofErr w:type="spellStart"/>
                      <w:r w:rsidRPr="002255EE">
                        <w:rPr>
                          <w:rFonts w:ascii="Century Gothic" w:hAnsi="Century Gothic"/>
                          <w:b/>
                          <w:i/>
                          <w:sz w:val="20"/>
                          <w:szCs w:val="20"/>
                          <w:u w:val="single"/>
                        </w:rPr>
                        <w:t>A.G.</w:t>
                      </w:r>
                      <w:proofErr w:type="gramStart"/>
                      <w:r w:rsidRPr="002255EE">
                        <w:rPr>
                          <w:rFonts w:ascii="Century Gothic" w:hAnsi="Century Gothic"/>
                          <w:b/>
                          <w:i/>
                          <w:sz w:val="20"/>
                          <w:szCs w:val="20"/>
                          <w:u w:val="single"/>
                        </w:rPr>
                        <w:t>R.Smith</w:t>
                      </w:r>
                      <w:proofErr w:type="spellEnd"/>
                      <w:proofErr w:type="gramEnd"/>
                      <w:r>
                        <w:rPr>
                          <w:rFonts w:ascii="Century Gothic" w:hAnsi="Century Gothic"/>
                          <w:i/>
                          <w:sz w:val="20"/>
                          <w:szCs w:val="20"/>
                        </w:rPr>
                        <w:t xml:space="preserve"> argues that Peter Wentworth was </w:t>
                      </w:r>
                      <w:r w:rsidRPr="00450336">
                        <w:rPr>
                          <w:rFonts w:ascii="Century Gothic" w:hAnsi="Century Gothic"/>
                          <w:b/>
                          <w:i/>
                          <w:sz w:val="20"/>
                          <w:szCs w:val="20"/>
                          <w:u w:val="single"/>
                        </w:rPr>
                        <w:t>“ a maverick”</w:t>
                      </w:r>
                      <w:r>
                        <w:rPr>
                          <w:rFonts w:ascii="Century Gothic" w:hAnsi="Century Gothic"/>
                          <w:i/>
                          <w:sz w:val="20"/>
                          <w:szCs w:val="20"/>
                        </w:rPr>
                        <w:t xml:space="preserve"> whose </w:t>
                      </w:r>
                      <w:r w:rsidRPr="00B656FC">
                        <w:rPr>
                          <w:rFonts w:ascii="Century Gothic" w:hAnsi="Century Gothic"/>
                          <w:b/>
                          <w:i/>
                          <w:sz w:val="20"/>
                          <w:szCs w:val="20"/>
                          <w:u w:val="single"/>
                        </w:rPr>
                        <w:t>“views on free speech were well ahead of their time</w:t>
                      </w:r>
                      <w:r>
                        <w:rPr>
                          <w:rFonts w:ascii="Century Gothic" w:hAnsi="Century Gothic"/>
                          <w:i/>
                          <w:sz w:val="20"/>
                          <w:szCs w:val="20"/>
                        </w:rPr>
                        <w:t xml:space="preserve">”. </w:t>
                      </w:r>
                      <w:proofErr w:type="spellStart"/>
                      <w:r w:rsidRPr="00B656FC">
                        <w:rPr>
                          <w:rFonts w:ascii="Century Gothic" w:hAnsi="Century Gothic"/>
                          <w:b/>
                          <w:i/>
                          <w:sz w:val="20"/>
                          <w:szCs w:val="20"/>
                          <w:u w:val="single"/>
                        </w:rPr>
                        <w:t>M.Graves</w:t>
                      </w:r>
                      <w:proofErr w:type="spellEnd"/>
                      <w:r>
                        <w:rPr>
                          <w:rFonts w:ascii="Century Gothic" w:hAnsi="Century Gothic"/>
                          <w:i/>
                          <w:sz w:val="20"/>
                          <w:szCs w:val="20"/>
                        </w:rPr>
                        <w:t xml:space="preserve"> goes further, describing him as </w:t>
                      </w:r>
                      <w:r w:rsidRPr="00B656FC">
                        <w:rPr>
                          <w:rFonts w:ascii="Century Gothic" w:hAnsi="Century Gothic"/>
                          <w:b/>
                          <w:i/>
                          <w:sz w:val="20"/>
                          <w:szCs w:val="20"/>
                          <w:u w:val="single"/>
                        </w:rPr>
                        <w:t>“little more than a parliamentary nuisance”</w:t>
                      </w:r>
                      <w:r>
                        <w:rPr>
                          <w:rFonts w:ascii="Century Gothic" w:hAnsi="Century Gothic"/>
                          <w:i/>
                          <w:sz w:val="20"/>
                          <w:szCs w:val="20"/>
                        </w:rPr>
                        <w:t xml:space="preserve">. </w:t>
                      </w:r>
                    </w:p>
                    <w:p w14:paraId="39108EB8" w14:textId="77777777" w:rsidR="00BC0EA8" w:rsidRDefault="00BC0EA8" w:rsidP="00BC0EA8">
                      <w:pPr>
                        <w:pStyle w:val="ListParagraph"/>
                        <w:numPr>
                          <w:ilvl w:val="0"/>
                          <w:numId w:val="24"/>
                        </w:numPr>
                        <w:jc w:val="both"/>
                        <w:rPr>
                          <w:rFonts w:ascii="Century Gothic" w:hAnsi="Century Gothic"/>
                          <w:i/>
                          <w:sz w:val="20"/>
                          <w:szCs w:val="20"/>
                        </w:rPr>
                      </w:pPr>
                      <w:r>
                        <w:rPr>
                          <w:rFonts w:ascii="Century Gothic" w:hAnsi="Century Gothic"/>
                          <w:i/>
                          <w:sz w:val="20"/>
                          <w:szCs w:val="20"/>
                        </w:rPr>
                        <w:t>The link to the origins of the English Civil War is thus both overstated and unhelpful.</w:t>
                      </w:r>
                    </w:p>
                    <w:p w14:paraId="4B3FED8D" w14:textId="77777777" w:rsidR="00BC0EA8" w:rsidRPr="00584B8C" w:rsidRDefault="00BC0EA8" w:rsidP="00BC0EA8">
                      <w:pPr>
                        <w:pStyle w:val="ListParagraph"/>
                        <w:numPr>
                          <w:ilvl w:val="0"/>
                          <w:numId w:val="24"/>
                        </w:numPr>
                        <w:jc w:val="both"/>
                        <w:rPr>
                          <w:rFonts w:ascii="Century Gothic" w:hAnsi="Century Gothic"/>
                          <w:i/>
                          <w:sz w:val="20"/>
                          <w:szCs w:val="20"/>
                        </w:rPr>
                      </w:pPr>
                      <w:r w:rsidRPr="00584B8C">
                        <w:rPr>
                          <w:rFonts w:ascii="Century Gothic" w:hAnsi="Century Gothic"/>
                          <w:i/>
                          <w:sz w:val="20"/>
                          <w:szCs w:val="20"/>
                        </w:rPr>
                        <w:t xml:space="preserve">Indeed, </w:t>
                      </w:r>
                      <w:r>
                        <w:rPr>
                          <w:rFonts w:ascii="Century Gothic" w:hAnsi="Century Gothic"/>
                          <w:i/>
                          <w:sz w:val="20"/>
                          <w:szCs w:val="20"/>
                        </w:rPr>
                        <w:t>the key evidence here is that it was his fellow MPs who expelled him from the Commons and imprisoned in the Tower for four weeks. In other words, Wentworth’s demands for freedom of speech were certainly not representative of his peers.</w:t>
                      </w:r>
                    </w:p>
                  </w:txbxContent>
                </v:textbox>
              </v:shape>
            </w:pict>
          </mc:Fallback>
        </mc:AlternateContent>
      </w:r>
    </w:p>
    <w:p w14:paraId="6FFD235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D41D9C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24BCBC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0D67FF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FF90B2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02E26A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58D606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B949A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E4B88D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2CEC0D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0C9767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BD3669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81365C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34629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B7899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325F89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9906038" wp14:editId="12C824A1">
            <wp:simplePos x="0" y="0"/>
            <wp:positionH relativeFrom="column">
              <wp:posOffset>4098660</wp:posOffset>
            </wp:positionH>
            <wp:positionV relativeFrom="paragraph">
              <wp:posOffset>-751205</wp:posOffset>
            </wp:positionV>
            <wp:extent cx="1829847" cy="2391508"/>
            <wp:effectExtent l="19050" t="0" r="0" b="0"/>
            <wp:wrapTight wrapText="bothSides">
              <wp:wrapPolygon edited="0">
                <wp:start x="-225" y="0"/>
                <wp:lineTo x="-225" y="21507"/>
                <wp:lineTo x="21588" y="21507"/>
                <wp:lineTo x="21588" y="0"/>
                <wp:lineTo x="-225" y="0"/>
              </wp:wrapPolygon>
            </wp:wrapTight>
            <wp:docPr id="205"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10"/>
                    <a:srcRect/>
                    <a:stretch>
                      <a:fillRect/>
                    </a:stretch>
                  </pic:blipFill>
                  <pic:spPr bwMode="auto">
                    <a:xfrm>
                      <a:off x="0" y="0"/>
                      <a:ext cx="1829847" cy="2391508"/>
                    </a:xfrm>
                    <a:prstGeom prst="rect">
                      <a:avLst/>
                    </a:prstGeom>
                    <a:noFill/>
                    <a:ln w="9525">
                      <a:noFill/>
                      <a:miter lim="800000"/>
                      <a:headEnd/>
                      <a:tailEnd/>
                    </a:ln>
                  </pic:spPr>
                </pic:pic>
              </a:graphicData>
            </a:graphic>
          </wp:anchor>
        </w:drawing>
      </w:r>
    </w:p>
    <w:p w14:paraId="52BE7C1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0AA6F6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58039A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3308BE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8747E7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823F7F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6EB9D2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7F9FC9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C5C626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F380E0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47F82CF"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lastRenderedPageBreak/>
        <w:t>The Difference between Matters of State and Matters of Commonweal</w:t>
      </w:r>
    </w:p>
    <w:p w14:paraId="2AC9E54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3296" behindDoc="0" locked="0" layoutInCell="1" allowOverlap="1" wp14:anchorId="2331F7A0" wp14:editId="4EF5855F">
                <wp:simplePos x="0" y="0"/>
                <wp:positionH relativeFrom="column">
                  <wp:posOffset>-190500</wp:posOffset>
                </wp:positionH>
                <wp:positionV relativeFrom="paragraph">
                  <wp:posOffset>108585</wp:posOffset>
                </wp:positionV>
                <wp:extent cx="5958205" cy="4029075"/>
                <wp:effectExtent l="9525" t="13335" r="13970" b="5715"/>
                <wp:wrapNone/>
                <wp:docPr id="17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205" cy="4029075"/>
                        </a:xfrm>
                        <a:prstGeom prst="verticalScroll">
                          <a:avLst>
                            <a:gd name="adj" fmla="val 12500"/>
                          </a:avLst>
                        </a:prstGeom>
                        <a:solidFill>
                          <a:srgbClr val="FFFFFF"/>
                        </a:solidFill>
                        <a:ln w="9525">
                          <a:solidFill>
                            <a:srgbClr val="000000"/>
                          </a:solidFill>
                          <a:round/>
                          <a:headEnd/>
                          <a:tailEnd/>
                        </a:ln>
                      </wps:spPr>
                      <wps:txbx>
                        <w:txbxContent>
                          <w:p w14:paraId="6E8929B7" w14:textId="77777777" w:rsidR="00BC0EA8" w:rsidRPr="0026167C" w:rsidRDefault="00BC0EA8" w:rsidP="00BC0EA8">
                            <w:pPr>
                              <w:jc w:val="center"/>
                              <w:rPr>
                                <w:rFonts w:ascii="Century Gothic" w:hAnsi="Century Gothic"/>
                                <w:b/>
                                <w:u w:val="single"/>
                              </w:rPr>
                            </w:pPr>
                            <w:r w:rsidRPr="0026167C">
                              <w:rPr>
                                <w:rFonts w:ascii="Century Gothic" w:hAnsi="Century Gothic"/>
                                <w:b/>
                                <w:u w:val="single"/>
                              </w:rPr>
                              <w:t>Matters of State</w:t>
                            </w:r>
                          </w:p>
                          <w:p w14:paraId="1F12361D" w14:textId="77777777" w:rsidR="00BC0EA8" w:rsidRPr="0026167C" w:rsidRDefault="00BC0EA8" w:rsidP="00BC0EA8">
                            <w:pPr>
                              <w:jc w:val="center"/>
                              <w:rPr>
                                <w:rFonts w:ascii="Century Gothic" w:hAnsi="Century Gothic"/>
                                <w:b/>
                              </w:rPr>
                            </w:pPr>
                          </w:p>
                          <w:p w14:paraId="18B2A7EA" w14:textId="77777777" w:rsidR="00BC0EA8" w:rsidRPr="0026167C" w:rsidRDefault="00BC0EA8" w:rsidP="00BC0EA8">
                            <w:pPr>
                              <w:jc w:val="center"/>
                              <w:rPr>
                                <w:rFonts w:ascii="Century Gothic" w:hAnsi="Century Gothic"/>
                                <w:b/>
                              </w:rPr>
                            </w:pPr>
                            <w:r w:rsidRPr="0026167C">
                              <w:rPr>
                                <w:rFonts w:ascii="Century Gothic" w:hAnsi="Century Gothic"/>
                                <w:b/>
                              </w:rPr>
                              <w:t xml:space="preserve">For Elizabeth discussion on Matters of State could only happen in Parliament if the Monarch requested it. </w:t>
                            </w:r>
                          </w:p>
                          <w:p w14:paraId="18E08A63" w14:textId="77777777" w:rsidR="00BC0EA8" w:rsidRPr="0026167C" w:rsidRDefault="00BC0EA8" w:rsidP="00BC0EA8">
                            <w:pPr>
                              <w:jc w:val="center"/>
                              <w:rPr>
                                <w:rFonts w:ascii="Century Gothic" w:hAnsi="Century Gothic"/>
                                <w:b/>
                              </w:rPr>
                            </w:pPr>
                          </w:p>
                          <w:p w14:paraId="7929AB4A" w14:textId="77777777" w:rsidR="00BC0EA8" w:rsidRPr="0026167C" w:rsidRDefault="00BC0EA8" w:rsidP="00BC0EA8">
                            <w:pPr>
                              <w:jc w:val="center"/>
                              <w:rPr>
                                <w:rFonts w:ascii="Century Gothic" w:hAnsi="Century Gothic"/>
                                <w:b/>
                              </w:rPr>
                            </w:pPr>
                            <w:r w:rsidRPr="0026167C">
                              <w:rPr>
                                <w:rFonts w:ascii="Century Gothic" w:hAnsi="Century Gothic"/>
                                <w:b/>
                              </w:rPr>
                              <w:t>The list below is some of the more significant Matters of State.</w:t>
                            </w:r>
                          </w:p>
                          <w:p w14:paraId="4E9D1FFB" w14:textId="77777777" w:rsidR="00BC0EA8" w:rsidRDefault="00BC0EA8" w:rsidP="00BC0EA8">
                            <w:pPr>
                              <w:jc w:val="center"/>
                              <w:rPr>
                                <w:rFonts w:ascii="Century Gothic" w:hAnsi="Century Gothic"/>
                                <w:b/>
                                <w:i/>
                              </w:rPr>
                            </w:pPr>
                          </w:p>
                          <w:p w14:paraId="7CE0C1D0"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Religion</w:t>
                            </w:r>
                          </w:p>
                          <w:p w14:paraId="55783C67"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Marriage</w:t>
                            </w:r>
                          </w:p>
                          <w:p w14:paraId="00B20E5E"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Succession</w:t>
                            </w:r>
                          </w:p>
                          <w:p w14:paraId="49DDE28C"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Foreign Policy</w:t>
                            </w:r>
                          </w:p>
                          <w:p w14:paraId="6048E9C1"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Monopolies</w:t>
                            </w:r>
                          </w:p>
                          <w:p w14:paraId="683C6EB2"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Purveyance</w:t>
                            </w:r>
                          </w:p>
                          <w:p w14:paraId="716F9DD8" w14:textId="77777777" w:rsidR="00BC0EA8" w:rsidRDefault="00BC0EA8" w:rsidP="00BC0EA8">
                            <w:pPr>
                              <w:pStyle w:val="ListParagraph"/>
                              <w:jc w:val="both"/>
                              <w:rPr>
                                <w:rFonts w:ascii="Century Gothic" w:hAnsi="Century Gothic"/>
                                <w:b/>
                                <w:i/>
                              </w:rPr>
                            </w:pPr>
                          </w:p>
                          <w:p w14:paraId="620758FC" w14:textId="77777777" w:rsidR="00BC0EA8" w:rsidRPr="001B2C84" w:rsidRDefault="00BC0EA8" w:rsidP="00BC0EA8">
                            <w:pPr>
                              <w:pStyle w:val="ListParagraph"/>
                              <w:jc w:val="both"/>
                              <w:rPr>
                                <w:rFonts w:ascii="Century Gothic" w:hAnsi="Century Gothic"/>
                                <w:b/>
                                <w:i/>
                              </w:rPr>
                            </w:pPr>
                            <w:r w:rsidRPr="001B2C84">
                              <w:rPr>
                                <w:rFonts w:ascii="Century Gothic" w:hAnsi="Century Gothic"/>
                                <w:b/>
                                <w:i/>
                              </w:rPr>
                              <w:t xml:space="preserve">Only twice, 1572 and 1586 was Parliament asked to discuss a Matter of State. Both times it was </w:t>
                            </w:r>
                            <w:r>
                              <w:rPr>
                                <w:rFonts w:ascii="Century Gothic" w:hAnsi="Century Gothic"/>
                                <w:b/>
                                <w:i/>
                              </w:rPr>
                              <w:t>the issue of Mary, Queen of Scots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1F7A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3" o:spid="_x0000_s1048" type="#_x0000_t97" style="position:absolute;left:0;text-align:left;margin-left:-15pt;margin-top:8.55pt;width:469.15pt;height:3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">
                <v:textbox>
                  <w:txbxContent>
                    <w:p w14:paraId="6E8929B7" w14:textId="77777777" w:rsidR="00BC0EA8" w:rsidRPr="0026167C" w:rsidRDefault="00BC0EA8" w:rsidP="00BC0EA8">
                      <w:pPr>
                        <w:jc w:val="center"/>
                        <w:rPr>
                          <w:rFonts w:ascii="Century Gothic" w:hAnsi="Century Gothic"/>
                          <w:b/>
                          <w:u w:val="single"/>
                        </w:rPr>
                      </w:pPr>
                      <w:r w:rsidRPr="0026167C">
                        <w:rPr>
                          <w:rFonts w:ascii="Century Gothic" w:hAnsi="Century Gothic"/>
                          <w:b/>
                          <w:u w:val="single"/>
                        </w:rPr>
                        <w:t>Matters of State</w:t>
                      </w:r>
                    </w:p>
                    <w:p w14:paraId="1F12361D" w14:textId="77777777" w:rsidR="00BC0EA8" w:rsidRPr="0026167C" w:rsidRDefault="00BC0EA8" w:rsidP="00BC0EA8">
                      <w:pPr>
                        <w:jc w:val="center"/>
                        <w:rPr>
                          <w:rFonts w:ascii="Century Gothic" w:hAnsi="Century Gothic"/>
                          <w:b/>
                        </w:rPr>
                      </w:pPr>
                    </w:p>
                    <w:p w14:paraId="18B2A7EA" w14:textId="77777777" w:rsidR="00BC0EA8" w:rsidRPr="0026167C" w:rsidRDefault="00BC0EA8" w:rsidP="00BC0EA8">
                      <w:pPr>
                        <w:jc w:val="center"/>
                        <w:rPr>
                          <w:rFonts w:ascii="Century Gothic" w:hAnsi="Century Gothic"/>
                          <w:b/>
                        </w:rPr>
                      </w:pPr>
                      <w:r w:rsidRPr="0026167C">
                        <w:rPr>
                          <w:rFonts w:ascii="Century Gothic" w:hAnsi="Century Gothic"/>
                          <w:b/>
                        </w:rPr>
                        <w:t xml:space="preserve">For Elizabeth discussion on Matters of State could only happen in Parliament if the Monarch requested it. </w:t>
                      </w:r>
                    </w:p>
                    <w:p w14:paraId="18E08A63" w14:textId="77777777" w:rsidR="00BC0EA8" w:rsidRPr="0026167C" w:rsidRDefault="00BC0EA8" w:rsidP="00BC0EA8">
                      <w:pPr>
                        <w:jc w:val="center"/>
                        <w:rPr>
                          <w:rFonts w:ascii="Century Gothic" w:hAnsi="Century Gothic"/>
                          <w:b/>
                        </w:rPr>
                      </w:pPr>
                    </w:p>
                    <w:p w14:paraId="7929AB4A" w14:textId="77777777" w:rsidR="00BC0EA8" w:rsidRPr="0026167C" w:rsidRDefault="00BC0EA8" w:rsidP="00BC0EA8">
                      <w:pPr>
                        <w:jc w:val="center"/>
                        <w:rPr>
                          <w:rFonts w:ascii="Century Gothic" w:hAnsi="Century Gothic"/>
                          <w:b/>
                        </w:rPr>
                      </w:pPr>
                      <w:r w:rsidRPr="0026167C">
                        <w:rPr>
                          <w:rFonts w:ascii="Century Gothic" w:hAnsi="Century Gothic"/>
                          <w:b/>
                        </w:rPr>
                        <w:t>The list below is some of the more significant Matters of State.</w:t>
                      </w:r>
                    </w:p>
                    <w:p w14:paraId="4E9D1FFB" w14:textId="77777777" w:rsidR="00BC0EA8" w:rsidRDefault="00BC0EA8" w:rsidP="00BC0EA8">
                      <w:pPr>
                        <w:jc w:val="center"/>
                        <w:rPr>
                          <w:rFonts w:ascii="Century Gothic" w:hAnsi="Century Gothic"/>
                          <w:b/>
                          <w:i/>
                        </w:rPr>
                      </w:pPr>
                    </w:p>
                    <w:p w14:paraId="7CE0C1D0"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Religion</w:t>
                      </w:r>
                    </w:p>
                    <w:p w14:paraId="55783C67"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Marriage</w:t>
                      </w:r>
                    </w:p>
                    <w:p w14:paraId="00B20E5E"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Succession</w:t>
                      </w:r>
                    </w:p>
                    <w:p w14:paraId="49DDE28C"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Foreign Policy</w:t>
                      </w:r>
                    </w:p>
                    <w:p w14:paraId="6048E9C1"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Monopolies</w:t>
                      </w:r>
                    </w:p>
                    <w:p w14:paraId="683C6EB2"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Purveyance</w:t>
                      </w:r>
                    </w:p>
                    <w:p w14:paraId="716F9DD8" w14:textId="77777777" w:rsidR="00BC0EA8" w:rsidRDefault="00BC0EA8" w:rsidP="00BC0EA8">
                      <w:pPr>
                        <w:pStyle w:val="ListParagraph"/>
                        <w:jc w:val="both"/>
                        <w:rPr>
                          <w:rFonts w:ascii="Century Gothic" w:hAnsi="Century Gothic"/>
                          <w:b/>
                          <w:i/>
                        </w:rPr>
                      </w:pPr>
                    </w:p>
                    <w:p w14:paraId="620758FC" w14:textId="77777777" w:rsidR="00BC0EA8" w:rsidRPr="001B2C84" w:rsidRDefault="00BC0EA8" w:rsidP="00BC0EA8">
                      <w:pPr>
                        <w:pStyle w:val="ListParagraph"/>
                        <w:jc w:val="both"/>
                        <w:rPr>
                          <w:rFonts w:ascii="Century Gothic" w:hAnsi="Century Gothic"/>
                          <w:b/>
                          <w:i/>
                        </w:rPr>
                      </w:pPr>
                      <w:r w:rsidRPr="001B2C84">
                        <w:rPr>
                          <w:rFonts w:ascii="Century Gothic" w:hAnsi="Century Gothic"/>
                          <w:b/>
                          <w:i/>
                        </w:rPr>
                        <w:t xml:space="preserve">Only twice, 1572 and 1586 was Parliament asked to discuss a Matter of State. Both times it was </w:t>
                      </w:r>
                      <w:r>
                        <w:rPr>
                          <w:rFonts w:ascii="Century Gothic" w:hAnsi="Century Gothic"/>
                          <w:b/>
                          <w:i/>
                        </w:rPr>
                        <w:t>the issue of Mary, Queen of Scots</w:t>
                      </w:r>
                    </w:p>
                  </w:txbxContent>
                </v:textbox>
              </v:shape>
            </w:pict>
          </mc:Fallback>
        </mc:AlternateContent>
      </w:r>
    </w:p>
    <w:p w14:paraId="1E6D1FA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64C54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3F10CA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18071E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79DE2E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F16EF7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DEE8F5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FEAD6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C4F920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3A2CEB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7E0519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A5E57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E61E6F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CE77E6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7E9375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8FD037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D7A8D3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187B45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E1F681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5E83FE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9E9223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FD27DE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4320" behindDoc="0" locked="0" layoutInCell="1" allowOverlap="1" wp14:anchorId="3C0A7BF5" wp14:editId="794235CD">
                <wp:simplePos x="0" y="0"/>
                <wp:positionH relativeFrom="column">
                  <wp:posOffset>566420</wp:posOffset>
                </wp:positionH>
                <wp:positionV relativeFrom="paragraph">
                  <wp:posOffset>157480</wp:posOffset>
                </wp:positionV>
                <wp:extent cx="5574030" cy="4677410"/>
                <wp:effectExtent l="13970" t="5080" r="12700" b="13335"/>
                <wp:wrapNone/>
                <wp:docPr id="17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4677410"/>
                        </a:xfrm>
                        <a:prstGeom prst="horizontalScroll">
                          <a:avLst>
                            <a:gd name="adj" fmla="val 12500"/>
                          </a:avLst>
                        </a:prstGeom>
                        <a:solidFill>
                          <a:srgbClr val="FFFFFF"/>
                        </a:solidFill>
                        <a:ln w="9525">
                          <a:solidFill>
                            <a:srgbClr val="000000"/>
                          </a:solidFill>
                          <a:round/>
                          <a:headEnd/>
                          <a:tailEnd/>
                        </a:ln>
                      </wps:spPr>
                      <wps:txbx>
                        <w:txbxContent>
                          <w:p w14:paraId="4EED9C94" w14:textId="77777777" w:rsidR="00BC0EA8" w:rsidRPr="0026167C" w:rsidRDefault="00BC0EA8" w:rsidP="00BC0EA8">
                            <w:pPr>
                              <w:jc w:val="center"/>
                              <w:rPr>
                                <w:rFonts w:ascii="Century Gothic" w:hAnsi="Century Gothic"/>
                                <w:b/>
                                <w:u w:val="single"/>
                              </w:rPr>
                            </w:pPr>
                            <w:r w:rsidRPr="0026167C">
                              <w:rPr>
                                <w:rFonts w:ascii="Century Gothic" w:hAnsi="Century Gothic"/>
                                <w:b/>
                                <w:u w:val="single"/>
                              </w:rPr>
                              <w:t xml:space="preserve">Matters of </w:t>
                            </w:r>
                            <w:r>
                              <w:rPr>
                                <w:rFonts w:ascii="Century Gothic" w:hAnsi="Century Gothic"/>
                                <w:b/>
                                <w:u w:val="single"/>
                              </w:rPr>
                              <w:t>Commonweal</w:t>
                            </w:r>
                          </w:p>
                          <w:p w14:paraId="0C9CBC3A" w14:textId="77777777" w:rsidR="00BC0EA8" w:rsidRPr="0026167C" w:rsidRDefault="00BC0EA8" w:rsidP="00BC0EA8">
                            <w:pPr>
                              <w:jc w:val="center"/>
                              <w:rPr>
                                <w:rFonts w:ascii="Century Gothic" w:hAnsi="Century Gothic"/>
                                <w:b/>
                              </w:rPr>
                            </w:pPr>
                          </w:p>
                          <w:p w14:paraId="73EDA41B" w14:textId="77777777" w:rsidR="00BC0EA8" w:rsidRPr="0026167C" w:rsidRDefault="00BC0EA8" w:rsidP="00BC0EA8">
                            <w:pPr>
                              <w:jc w:val="center"/>
                              <w:rPr>
                                <w:rFonts w:ascii="Century Gothic" w:hAnsi="Century Gothic"/>
                                <w:b/>
                              </w:rPr>
                            </w:pPr>
                            <w:r>
                              <w:rPr>
                                <w:rFonts w:ascii="Century Gothic" w:hAnsi="Century Gothic"/>
                                <w:b/>
                              </w:rPr>
                              <w:t>These were topics that Parliament could initiate discussion on without asking Elizabeth</w:t>
                            </w:r>
                            <w:r w:rsidRPr="0026167C">
                              <w:rPr>
                                <w:rFonts w:ascii="Century Gothic" w:hAnsi="Century Gothic"/>
                                <w:b/>
                              </w:rPr>
                              <w:t xml:space="preserve">. </w:t>
                            </w:r>
                          </w:p>
                          <w:p w14:paraId="7EBD91FF" w14:textId="77777777" w:rsidR="00BC0EA8" w:rsidRPr="0026167C" w:rsidRDefault="00BC0EA8" w:rsidP="00BC0EA8">
                            <w:pPr>
                              <w:jc w:val="center"/>
                              <w:rPr>
                                <w:rFonts w:ascii="Century Gothic" w:hAnsi="Century Gothic"/>
                                <w:b/>
                              </w:rPr>
                            </w:pPr>
                          </w:p>
                          <w:p w14:paraId="4996DCF2" w14:textId="77777777" w:rsidR="00BC0EA8" w:rsidRPr="0026167C" w:rsidRDefault="00BC0EA8" w:rsidP="00BC0EA8">
                            <w:pPr>
                              <w:jc w:val="center"/>
                              <w:rPr>
                                <w:rFonts w:ascii="Century Gothic" w:hAnsi="Century Gothic"/>
                                <w:b/>
                              </w:rPr>
                            </w:pPr>
                            <w:r w:rsidRPr="0026167C">
                              <w:rPr>
                                <w:rFonts w:ascii="Century Gothic" w:hAnsi="Century Gothic"/>
                                <w:b/>
                              </w:rPr>
                              <w:t xml:space="preserve">The list below is some of the more significant Matters of </w:t>
                            </w:r>
                            <w:r>
                              <w:rPr>
                                <w:rFonts w:ascii="Century Gothic" w:hAnsi="Century Gothic"/>
                                <w:b/>
                              </w:rPr>
                              <w:t>Commonweal</w:t>
                            </w:r>
                            <w:r w:rsidRPr="0026167C">
                              <w:rPr>
                                <w:rFonts w:ascii="Century Gothic" w:hAnsi="Century Gothic"/>
                                <w:b/>
                              </w:rPr>
                              <w:t>.</w:t>
                            </w:r>
                          </w:p>
                          <w:p w14:paraId="3BA70CC0" w14:textId="77777777" w:rsidR="00BC0EA8" w:rsidRDefault="00BC0EA8" w:rsidP="00BC0EA8">
                            <w:pPr>
                              <w:jc w:val="center"/>
                              <w:rPr>
                                <w:rFonts w:ascii="Century Gothic" w:hAnsi="Century Gothic"/>
                                <w:b/>
                                <w:i/>
                              </w:rPr>
                            </w:pPr>
                          </w:p>
                          <w:p w14:paraId="12A0FD9D"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Local Matters</w:t>
                            </w:r>
                          </w:p>
                          <w:p w14:paraId="452E3E09"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Private Bills</w:t>
                            </w:r>
                          </w:p>
                          <w:p w14:paraId="1A0EBC7C"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National Social Matters</w:t>
                            </w:r>
                          </w:p>
                          <w:p w14:paraId="42619306"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National Economic Matters</w:t>
                            </w:r>
                          </w:p>
                          <w:p w14:paraId="34522CF0" w14:textId="77777777" w:rsidR="00BC0EA8" w:rsidRDefault="00BC0EA8" w:rsidP="00BC0EA8">
                            <w:pPr>
                              <w:pStyle w:val="ListParagraph"/>
                              <w:jc w:val="both"/>
                              <w:rPr>
                                <w:rFonts w:ascii="Century Gothic" w:hAnsi="Century Gothic"/>
                                <w:b/>
                                <w:i/>
                              </w:rPr>
                            </w:pPr>
                          </w:p>
                          <w:p w14:paraId="4F92D245" w14:textId="77777777" w:rsidR="00BC0EA8" w:rsidRDefault="00BC0EA8" w:rsidP="00BC0EA8">
                            <w:pPr>
                              <w:pStyle w:val="ListParagraph"/>
                              <w:jc w:val="both"/>
                              <w:rPr>
                                <w:rFonts w:ascii="Century Gothic" w:hAnsi="Century Gothic"/>
                                <w:b/>
                                <w:i/>
                              </w:rPr>
                            </w:pPr>
                            <w:r>
                              <w:rPr>
                                <w:rFonts w:ascii="Century Gothic" w:hAnsi="Century Gothic"/>
                                <w:b/>
                                <w:i/>
                              </w:rPr>
                              <w:t>These final two topics sometimes overlapped. – EG the 1597 and 1601 Poor Laws. These were seen as very important matters, so even here Royal assent would still be required.</w:t>
                            </w:r>
                          </w:p>
                          <w:p w14:paraId="4E998E29" w14:textId="77777777" w:rsidR="00BC0EA8" w:rsidRDefault="00BC0EA8" w:rsidP="00BC0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7BF5" id="AutoShape 34" o:spid="_x0000_s1049" type="#_x0000_t98" style="position:absolute;left:0;text-align:left;margin-left:44.6pt;margin-top:12.4pt;width:438.9pt;height:36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">
                <v:textbox>
                  <w:txbxContent>
                    <w:p w14:paraId="4EED9C94" w14:textId="77777777" w:rsidR="00BC0EA8" w:rsidRPr="0026167C" w:rsidRDefault="00BC0EA8" w:rsidP="00BC0EA8">
                      <w:pPr>
                        <w:jc w:val="center"/>
                        <w:rPr>
                          <w:rFonts w:ascii="Century Gothic" w:hAnsi="Century Gothic"/>
                          <w:b/>
                          <w:u w:val="single"/>
                        </w:rPr>
                      </w:pPr>
                      <w:r w:rsidRPr="0026167C">
                        <w:rPr>
                          <w:rFonts w:ascii="Century Gothic" w:hAnsi="Century Gothic"/>
                          <w:b/>
                          <w:u w:val="single"/>
                        </w:rPr>
                        <w:t xml:space="preserve">Matters of </w:t>
                      </w:r>
                      <w:r>
                        <w:rPr>
                          <w:rFonts w:ascii="Century Gothic" w:hAnsi="Century Gothic"/>
                          <w:b/>
                          <w:u w:val="single"/>
                        </w:rPr>
                        <w:t>Commonweal</w:t>
                      </w:r>
                    </w:p>
                    <w:p w14:paraId="0C9CBC3A" w14:textId="77777777" w:rsidR="00BC0EA8" w:rsidRPr="0026167C" w:rsidRDefault="00BC0EA8" w:rsidP="00BC0EA8">
                      <w:pPr>
                        <w:jc w:val="center"/>
                        <w:rPr>
                          <w:rFonts w:ascii="Century Gothic" w:hAnsi="Century Gothic"/>
                          <w:b/>
                        </w:rPr>
                      </w:pPr>
                    </w:p>
                    <w:p w14:paraId="73EDA41B" w14:textId="77777777" w:rsidR="00BC0EA8" w:rsidRPr="0026167C" w:rsidRDefault="00BC0EA8" w:rsidP="00BC0EA8">
                      <w:pPr>
                        <w:jc w:val="center"/>
                        <w:rPr>
                          <w:rFonts w:ascii="Century Gothic" w:hAnsi="Century Gothic"/>
                          <w:b/>
                        </w:rPr>
                      </w:pPr>
                      <w:r>
                        <w:rPr>
                          <w:rFonts w:ascii="Century Gothic" w:hAnsi="Century Gothic"/>
                          <w:b/>
                        </w:rPr>
                        <w:t>These were topics that Parliament could initiate discussion on without asking Elizabeth</w:t>
                      </w:r>
                      <w:r w:rsidRPr="0026167C">
                        <w:rPr>
                          <w:rFonts w:ascii="Century Gothic" w:hAnsi="Century Gothic"/>
                          <w:b/>
                        </w:rPr>
                        <w:t xml:space="preserve">. </w:t>
                      </w:r>
                    </w:p>
                    <w:p w14:paraId="7EBD91FF" w14:textId="77777777" w:rsidR="00BC0EA8" w:rsidRPr="0026167C" w:rsidRDefault="00BC0EA8" w:rsidP="00BC0EA8">
                      <w:pPr>
                        <w:jc w:val="center"/>
                        <w:rPr>
                          <w:rFonts w:ascii="Century Gothic" w:hAnsi="Century Gothic"/>
                          <w:b/>
                        </w:rPr>
                      </w:pPr>
                    </w:p>
                    <w:p w14:paraId="4996DCF2" w14:textId="77777777" w:rsidR="00BC0EA8" w:rsidRPr="0026167C" w:rsidRDefault="00BC0EA8" w:rsidP="00BC0EA8">
                      <w:pPr>
                        <w:jc w:val="center"/>
                        <w:rPr>
                          <w:rFonts w:ascii="Century Gothic" w:hAnsi="Century Gothic"/>
                          <w:b/>
                        </w:rPr>
                      </w:pPr>
                      <w:r w:rsidRPr="0026167C">
                        <w:rPr>
                          <w:rFonts w:ascii="Century Gothic" w:hAnsi="Century Gothic"/>
                          <w:b/>
                        </w:rPr>
                        <w:t xml:space="preserve">The list below is some of the more significant Matters of </w:t>
                      </w:r>
                      <w:r>
                        <w:rPr>
                          <w:rFonts w:ascii="Century Gothic" w:hAnsi="Century Gothic"/>
                          <w:b/>
                        </w:rPr>
                        <w:t>Commonweal</w:t>
                      </w:r>
                      <w:r w:rsidRPr="0026167C">
                        <w:rPr>
                          <w:rFonts w:ascii="Century Gothic" w:hAnsi="Century Gothic"/>
                          <w:b/>
                        </w:rPr>
                        <w:t>.</w:t>
                      </w:r>
                    </w:p>
                    <w:p w14:paraId="3BA70CC0" w14:textId="77777777" w:rsidR="00BC0EA8" w:rsidRDefault="00BC0EA8" w:rsidP="00BC0EA8">
                      <w:pPr>
                        <w:jc w:val="center"/>
                        <w:rPr>
                          <w:rFonts w:ascii="Century Gothic" w:hAnsi="Century Gothic"/>
                          <w:b/>
                          <w:i/>
                        </w:rPr>
                      </w:pPr>
                    </w:p>
                    <w:p w14:paraId="12A0FD9D"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Local Matters</w:t>
                      </w:r>
                    </w:p>
                    <w:p w14:paraId="452E3E09"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Private Bills</w:t>
                      </w:r>
                    </w:p>
                    <w:p w14:paraId="1A0EBC7C"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National Social Matters</w:t>
                      </w:r>
                    </w:p>
                    <w:p w14:paraId="42619306" w14:textId="77777777" w:rsidR="00BC0EA8" w:rsidRDefault="00BC0EA8" w:rsidP="00BC0EA8">
                      <w:pPr>
                        <w:pStyle w:val="ListParagraph"/>
                        <w:numPr>
                          <w:ilvl w:val="0"/>
                          <w:numId w:val="14"/>
                        </w:numPr>
                        <w:jc w:val="both"/>
                        <w:rPr>
                          <w:rFonts w:ascii="Century Gothic" w:hAnsi="Century Gothic"/>
                          <w:b/>
                          <w:i/>
                        </w:rPr>
                      </w:pPr>
                      <w:r>
                        <w:rPr>
                          <w:rFonts w:ascii="Century Gothic" w:hAnsi="Century Gothic"/>
                          <w:b/>
                          <w:i/>
                        </w:rPr>
                        <w:t>National Economic Matters</w:t>
                      </w:r>
                    </w:p>
                    <w:p w14:paraId="34522CF0" w14:textId="77777777" w:rsidR="00BC0EA8" w:rsidRDefault="00BC0EA8" w:rsidP="00BC0EA8">
                      <w:pPr>
                        <w:pStyle w:val="ListParagraph"/>
                        <w:jc w:val="both"/>
                        <w:rPr>
                          <w:rFonts w:ascii="Century Gothic" w:hAnsi="Century Gothic"/>
                          <w:b/>
                          <w:i/>
                        </w:rPr>
                      </w:pPr>
                    </w:p>
                    <w:p w14:paraId="4F92D245" w14:textId="77777777" w:rsidR="00BC0EA8" w:rsidRDefault="00BC0EA8" w:rsidP="00BC0EA8">
                      <w:pPr>
                        <w:pStyle w:val="ListParagraph"/>
                        <w:jc w:val="both"/>
                        <w:rPr>
                          <w:rFonts w:ascii="Century Gothic" w:hAnsi="Century Gothic"/>
                          <w:b/>
                          <w:i/>
                        </w:rPr>
                      </w:pPr>
                      <w:r>
                        <w:rPr>
                          <w:rFonts w:ascii="Century Gothic" w:hAnsi="Century Gothic"/>
                          <w:b/>
                          <w:i/>
                        </w:rPr>
                        <w:t>These final two topics sometimes overlapped. – EG the 1597 and 1601 Poor Laws. These were seen as very important matters, so even here Royal assent would still be required.</w:t>
                      </w:r>
                    </w:p>
                    <w:p w14:paraId="4E998E29" w14:textId="77777777" w:rsidR="00BC0EA8" w:rsidRDefault="00BC0EA8" w:rsidP="00BC0EA8"/>
                  </w:txbxContent>
                </v:textbox>
              </v:shape>
            </w:pict>
          </mc:Fallback>
        </mc:AlternateContent>
      </w:r>
    </w:p>
    <w:p w14:paraId="7934222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00E8D3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94CD54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39F755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7645A7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FEEC63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6362C8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757121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25D7DB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7AC469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71C234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D817B1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5CBCB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FC150C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6451CB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46B6F5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89A8AA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BC54DA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B3FFF1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129FAE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28A8EA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88FCC1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F94D73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C10F21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123E3B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8E31C3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BBE9A83"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lastRenderedPageBreak/>
        <w:t>The Issue of Parliamentary Privileges</w:t>
      </w:r>
    </w:p>
    <w:p w14:paraId="4A3A6B55"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Where does the weight of the evidence </w:t>
      </w:r>
      <w:proofErr w:type="gramStart"/>
      <w:r w:rsidRPr="006E3E8C">
        <w:rPr>
          <w:rFonts w:ascii="Century Gothic" w:eastAsia="Times New Roman" w:hAnsi="Century Gothic" w:cs="Times New Roman"/>
          <w:b/>
          <w:sz w:val="24"/>
          <w:szCs w:val="24"/>
          <w:u w:val="single"/>
          <w:lang w:eastAsia="en-GB"/>
        </w:rPr>
        <w:t>lie ?</w:t>
      </w:r>
      <w:proofErr w:type="gramEnd"/>
    </w:p>
    <w:p w14:paraId="3E346A4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BDD194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78720" behindDoc="0" locked="0" layoutInCell="1" allowOverlap="1" wp14:anchorId="7C16E478" wp14:editId="1547B81F">
                <wp:simplePos x="0" y="0"/>
                <wp:positionH relativeFrom="column">
                  <wp:posOffset>-341630</wp:posOffset>
                </wp:positionH>
                <wp:positionV relativeFrom="paragraph">
                  <wp:posOffset>234315</wp:posOffset>
                </wp:positionV>
                <wp:extent cx="2961005" cy="2120265"/>
                <wp:effectExtent l="0" t="0" r="10795" b="13335"/>
                <wp:wrapNone/>
                <wp:docPr id="17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2120265"/>
                        </a:xfrm>
                        <a:prstGeom prst="roundRect">
                          <a:avLst>
                            <a:gd name="adj" fmla="val 16667"/>
                          </a:avLst>
                        </a:prstGeom>
                        <a:solidFill>
                          <a:srgbClr val="FFFFFF"/>
                        </a:solidFill>
                        <a:ln w="9525">
                          <a:solidFill>
                            <a:srgbClr val="000000"/>
                          </a:solidFill>
                          <a:round/>
                          <a:headEnd/>
                          <a:tailEnd/>
                        </a:ln>
                      </wps:spPr>
                      <wps:txbx>
                        <w:txbxContent>
                          <w:p w14:paraId="73EFA6B7"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6E478" id="AutoShape 60" o:spid="_x0000_s1050" style="position:absolute;margin-left:-26.9pt;margin-top:18.45pt;width:233.15pt;height:16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">
                <v:textbox>
                  <w:txbxContent>
                    <w:p w14:paraId="73EFA6B7" w14:textId="77777777" w:rsidR="00BC0EA8" w:rsidRDefault="00BC0EA8" w:rsidP="00BC0EA8">
                      <w:r>
                        <w:t>..................................................................................................................................................................................................................................................................................................................................................................................................................................................................................................................................................................................................................................................................................................................................................</w:t>
                      </w:r>
                    </w:p>
                  </w:txbxContent>
                </v:textbox>
              </v:roundrect>
            </w:pict>
          </mc:Fallback>
        </mc:AlternateContent>
      </w:r>
      <w:r w:rsidRPr="006E3E8C">
        <w:rPr>
          <w:rFonts w:ascii="Century Gothic" w:eastAsia="Times New Roman" w:hAnsi="Century Gothic" w:cs="Times New Roman"/>
          <w:b/>
          <w:sz w:val="24"/>
          <w:szCs w:val="24"/>
          <w:u w:val="single"/>
          <w:lang w:eastAsia="en-GB"/>
        </w:rPr>
        <w:t xml:space="preserve">Best Evidence for Conflict </w:t>
      </w:r>
      <w:r w:rsidRPr="006E3E8C">
        <w:rPr>
          <w:rFonts w:ascii="Century Gothic" w:eastAsia="Times New Roman" w:hAnsi="Century Gothic" w:cs="Times New Roman"/>
          <w:b/>
          <w:sz w:val="24"/>
          <w:szCs w:val="24"/>
          <w:lang w:eastAsia="en-GB"/>
        </w:rPr>
        <w:tab/>
        <w:t xml:space="preserve">               </w:t>
      </w:r>
      <w:r w:rsidRPr="006E3E8C">
        <w:rPr>
          <w:rFonts w:ascii="Century Gothic" w:eastAsia="Times New Roman" w:hAnsi="Century Gothic" w:cs="Times New Roman"/>
          <w:b/>
          <w:sz w:val="24"/>
          <w:szCs w:val="24"/>
          <w:u w:val="single"/>
          <w:lang w:eastAsia="en-GB"/>
        </w:rPr>
        <w:t>Best Evidence for Cooperation</w:t>
      </w:r>
    </w:p>
    <w:p w14:paraId="6C20891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77696" behindDoc="0" locked="0" layoutInCell="1" allowOverlap="1" wp14:anchorId="7B6F3FB8" wp14:editId="75EC7A77">
                <wp:simplePos x="0" y="0"/>
                <wp:positionH relativeFrom="column">
                  <wp:posOffset>3000375</wp:posOffset>
                </wp:positionH>
                <wp:positionV relativeFrom="paragraph">
                  <wp:posOffset>47625</wp:posOffset>
                </wp:positionV>
                <wp:extent cx="2515870" cy="2120265"/>
                <wp:effectExtent l="0" t="0" r="17780" b="13335"/>
                <wp:wrapNone/>
                <wp:docPr id="17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2120265"/>
                        </a:xfrm>
                        <a:prstGeom prst="roundRect">
                          <a:avLst>
                            <a:gd name="adj" fmla="val 16667"/>
                          </a:avLst>
                        </a:prstGeom>
                        <a:solidFill>
                          <a:srgbClr val="FFFFFF"/>
                        </a:solidFill>
                        <a:ln w="9525">
                          <a:solidFill>
                            <a:srgbClr val="000000"/>
                          </a:solidFill>
                          <a:round/>
                          <a:headEnd/>
                          <a:tailEnd/>
                        </a:ln>
                      </wps:spPr>
                      <wps:txbx>
                        <w:txbxContent>
                          <w:p w14:paraId="4BDBA2EE"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6F3FB8" id="AutoShape 61" o:spid="_x0000_s1051" style="position:absolute;margin-left:236.25pt;margin-top:3.75pt;width:198.1pt;height:16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">
                <v:textbox>
                  <w:txbxContent>
                    <w:p w14:paraId="4BDBA2EE" w14:textId="77777777" w:rsidR="00BC0EA8" w:rsidRDefault="00BC0EA8" w:rsidP="00BC0EA8">
                      <w:r>
                        <w:t>......................................................................................................................................................................................................................................................................................................................................................................................................................................................................................................................................................................................................................................................</w:t>
                      </w:r>
                    </w:p>
                  </w:txbxContent>
                </v:textbox>
              </v:roundrect>
            </w:pict>
          </mc:Fallback>
        </mc:AlternateContent>
      </w:r>
    </w:p>
    <w:p w14:paraId="3737592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164BA8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054F38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60F997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F7F948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C726D50"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CD8879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9D619C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5A8899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DB24D1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C43C41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EC69FA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4E81984"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Now label the see saw and explain your choice in the box below</w:t>
      </w:r>
    </w:p>
    <w:p w14:paraId="0727D837"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p>
    <w:p w14:paraId="1E9E61D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D1B4C5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w:drawing>
          <wp:anchor distT="47625" distB="47625" distL="47625" distR="47625" simplePos="0" relativeHeight="251675648" behindDoc="1" locked="0" layoutInCell="1" allowOverlap="0" wp14:anchorId="0C23148E" wp14:editId="38D83FA9">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6"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2"/>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14:paraId="5B4D89E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8AFBE3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920AA9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53CD9D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A7ED4EA"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EBB08D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84F3FA0"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348D25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BB9243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80768" behindDoc="0" locked="0" layoutInCell="1" allowOverlap="1" wp14:anchorId="5B0F1973" wp14:editId="6D502F8F">
                <wp:simplePos x="0" y="0"/>
                <wp:positionH relativeFrom="column">
                  <wp:posOffset>-389890</wp:posOffset>
                </wp:positionH>
                <wp:positionV relativeFrom="paragraph">
                  <wp:posOffset>228600</wp:posOffset>
                </wp:positionV>
                <wp:extent cx="1647825" cy="914400"/>
                <wp:effectExtent l="11430" t="12700" r="7620" b="6350"/>
                <wp:wrapNone/>
                <wp:docPr id="17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9DFC4" id="AutoShape 63" o:spid="_x0000_s1026" type="#_x0000_t98" style="position:absolute;margin-left:-30.7pt;margin-top:18pt;width:129.7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"/>
            </w:pict>
          </mc:Fallback>
        </mc:AlternateContent>
      </w:r>
    </w:p>
    <w:p w14:paraId="38AE89E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79744" behindDoc="0" locked="0" layoutInCell="1" allowOverlap="1" wp14:anchorId="383D7889" wp14:editId="2945F5B7">
                <wp:simplePos x="0" y="0"/>
                <wp:positionH relativeFrom="column">
                  <wp:posOffset>4573905</wp:posOffset>
                </wp:positionH>
                <wp:positionV relativeFrom="paragraph">
                  <wp:posOffset>133350</wp:posOffset>
                </wp:positionV>
                <wp:extent cx="1647825" cy="914400"/>
                <wp:effectExtent l="11430" t="9525" r="7620" b="9525"/>
                <wp:wrapNone/>
                <wp:docPr id="178"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0199F" id="AutoShape 64" o:spid="_x0000_s1026" type="#_x0000_t98" style="position:absolute;margin-left:360.15pt;margin-top:10.5pt;width:129.7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"/>
            </w:pict>
          </mc:Fallback>
        </mc:AlternateContent>
      </w:r>
    </w:p>
    <w:p w14:paraId="1AED209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607E0C7"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746F44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8172F27"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C78A45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B4567C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0AB5D4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681792" behindDoc="0" locked="0" layoutInCell="1" allowOverlap="1" wp14:anchorId="7BF02E11" wp14:editId="4824320B">
                <wp:simplePos x="0" y="0"/>
                <wp:positionH relativeFrom="column">
                  <wp:posOffset>-22263</wp:posOffset>
                </wp:positionH>
                <wp:positionV relativeFrom="paragraph">
                  <wp:posOffset>192443</wp:posOffset>
                </wp:positionV>
                <wp:extent cx="5828665" cy="1607820"/>
                <wp:effectExtent l="11430" t="9525" r="8255" b="11430"/>
                <wp:wrapNone/>
                <wp:docPr id="18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14:paraId="44066664"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02E11" id="AutoShape 62" o:spid="_x0000_s1052" style="position:absolute;margin-left:-1.75pt;margin-top:15.15pt;width:458.95pt;height:1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">
                <v:textbox>
                  <w:txbxContent>
                    <w:p w14:paraId="44066664" w14:textId="77777777" w:rsidR="00BC0EA8" w:rsidRDefault="00BC0EA8" w:rsidP="00BC0EA8">
                      <w:r>
                        <w:t>...................................................................................................................................................................................................................................................................................................................................................................................................................................................................................................................................................................................................................................................................................................................................................................................................................................................................................................................................................................................................................................................................................................................................................................................................</w:t>
                      </w:r>
                    </w:p>
                  </w:txbxContent>
                </v:textbox>
              </v:roundrect>
            </w:pict>
          </mc:Fallback>
        </mc:AlternateContent>
      </w:r>
    </w:p>
    <w:p w14:paraId="7925CBF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A0EFA6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BA83CDE" w14:textId="77777777" w:rsidR="00BC0EA8" w:rsidRDefault="00BC0EA8" w:rsidP="00BC0EA8">
      <w:pPr>
        <w:spacing w:after="0" w:line="240" w:lineRule="auto"/>
        <w:rPr>
          <w:rFonts w:ascii="Century Gothic" w:eastAsia="Times New Roman" w:hAnsi="Century Gothic" w:cs="Times New Roman"/>
          <w:b/>
          <w:sz w:val="24"/>
          <w:szCs w:val="24"/>
          <w:u w:val="single"/>
          <w:lang w:eastAsia="en-GB"/>
        </w:rPr>
      </w:pPr>
    </w:p>
    <w:p w14:paraId="3034047D" w14:textId="77777777" w:rsidR="00BC0EA8" w:rsidRDefault="00BC0EA8" w:rsidP="00BC0EA8">
      <w:pPr>
        <w:spacing w:after="0" w:line="240" w:lineRule="auto"/>
        <w:rPr>
          <w:rFonts w:ascii="Century Gothic" w:eastAsia="Times New Roman" w:hAnsi="Century Gothic" w:cs="Times New Roman"/>
          <w:b/>
          <w:sz w:val="24"/>
          <w:szCs w:val="24"/>
          <w:u w:val="single"/>
          <w:lang w:eastAsia="en-GB"/>
        </w:rPr>
      </w:pPr>
    </w:p>
    <w:p w14:paraId="569D025B" w14:textId="77777777" w:rsidR="00BC0EA8" w:rsidRDefault="00BC0EA8" w:rsidP="00BC0EA8">
      <w:pPr>
        <w:spacing w:after="0" w:line="240" w:lineRule="auto"/>
        <w:rPr>
          <w:rFonts w:ascii="Century Gothic" w:eastAsia="Times New Roman" w:hAnsi="Century Gothic" w:cs="Times New Roman"/>
          <w:b/>
          <w:sz w:val="24"/>
          <w:szCs w:val="24"/>
          <w:u w:val="single"/>
          <w:lang w:eastAsia="en-GB"/>
        </w:rPr>
      </w:pPr>
    </w:p>
    <w:p w14:paraId="607039D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C67022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6CB973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B7435F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44879D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701248" behindDoc="0" locked="0" layoutInCell="1" allowOverlap="1" wp14:anchorId="2FA0B12E" wp14:editId="42B9FBBE">
                <wp:simplePos x="0" y="0"/>
                <wp:positionH relativeFrom="column">
                  <wp:posOffset>2028825</wp:posOffset>
                </wp:positionH>
                <wp:positionV relativeFrom="paragraph">
                  <wp:posOffset>-400050</wp:posOffset>
                </wp:positionV>
                <wp:extent cx="4438650" cy="8343900"/>
                <wp:effectExtent l="1181100" t="0" r="19050" b="19050"/>
                <wp:wrapNone/>
                <wp:docPr id="18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8343900"/>
                        </a:xfrm>
                        <a:prstGeom prst="wedgeRoundRectCallout">
                          <a:avLst>
                            <a:gd name="adj1" fmla="val -76108"/>
                            <a:gd name="adj2" fmla="val -23696"/>
                            <a:gd name="adj3" fmla="val 16667"/>
                          </a:avLst>
                        </a:prstGeom>
                        <a:solidFill>
                          <a:srgbClr val="FFFFFF"/>
                        </a:solidFill>
                        <a:ln w="9525">
                          <a:solidFill>
                            <a:srgbClr val="000000"/>
                          </a:solidFill>
                          <a:miter lim="800000"/>
                          <a:headEnd/>
                          <a:tailEnd/>
                        </a:ln>
                      </wps:spPr>
                      <wps:txbx>
                        <w:txbxContent>
                          <w:p w14:paraId="4492F3AD" w14:textId="77777777" w:rsidR="00BC0EA8" w:rsidRDefault="00BC0EA8" w:rsidP="00BC0EA8">
                            <w:pPr>
                              <w:jc w:val="both"/>
                              <w:rPr>
                                <w:rFonts w:ascii="Century Gothic" w:hAnsi="Century Gothic"/>
                                <w:i/>
                                <w:sz w:val="20"/>
                                <w:szCs w:val="20"/>
                              </w:rPr>
                            </w:pPr>
                            <w:r>
                              <w:rPr>
                                <w:rFonts w:ascii="Century Gothic" w:hAnsi="Century Gothic"/>
                                <w:i/>
                                <w:sz w:val="20"/>
                                <w:szCs w:val="20"/>
                              </w:rPr>
                              <w:t xml:space="preserve">The Tudor system of government said that in the monarch’s first parliament they should be granted a subsidy round. Thereafter, in ordinary times the government should be financed by customs revenues and rents from the Crown’s own land rentals. Extra subsidies could only be requested in extra-ordinary times (such as war). Reference to the table on page 3 shows that this convention was pushed to its limit by Elizabeth. </w:t>
                            </w:r>
                          </w:p>
                          <w:p w14:paraId="549B1C86"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Neale argued that in 1566, 1571, 1585, 1587 and 1601 Parliament linked Elizabeth’s need for extra subsidies to their own political agenda.</w:t>
                            </w:r>
                          </w:p>
                          <w:p w14:paraId="5DA21100"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In 1587 for example, the Commons offered Elizabeth extra funds in return for taking sovereignty of the Low Countries (and thus tying England to supporting the Protestant</w:t>
                            </w:r>
                            <w:r w:rsidRPr="00D161FF">
                              <w:rPr>
                                <w:rFonts w:ascii="Century Gothic" w:hAnsi="Century Gothic"/>
                                <w:i/>
                                <w:sz w:val="20"/>
                                <w:szCs w:val="20"/>
                              </w:rPr>
                              <w:t xml:space="preserve"> rebels</w:t>
                            </w:r>
                            <w:r>
                              <w:rPr>
                                <w:rFonts w:ascii="Century Gothic" w:hAnsi="Century Gothic"/>
                                <w:i/>
                                <w:sz w:val="20"/>
                                <w:szCs w:val="20"/>
                              </w:rPr>
                              <w:t xml:space="preserve"> against Spain).</w:t>
                            </w:r>
                          </w:p>
                          <w:p w14:paraId="2D73226A"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 xml:space="preserve">At times the Commons had to fight bitterly (in 1589 and 1593 for example) to defend its sole right to initiate votes of money. In 1593, William Cecil had to use the more placid House of Lords to launch an additional subsidy request. On seeing the </w:t>
                            </w:r>
                            <w:proofErr w:type="gramStart"/>
                            <w:r>
                              <w:rPr>
                                <w:rFonts w:ascii="Century Gothic" w:hAnsi="Century Gothic"/>
                                <w:i/>
                                <w:sz w:val="20"/>
                                <w:szCs w:val="20"/>
                              </w:rPr>
                              <w:t>bill</w:t>
                            </w:r>
                            <w:proofErr w:type="gramEnd"/>
                            <w:r>
                              <w:rPr>
                                <w:rFonts w:ascii="Century Gothic" w:hAnsi="Century Gothic"/>
                                <w:i/>
                                <w:sz w:val="20"/>
                                <w:szCs w:val="20"/>
                              </w:rPr>
                              <w:t xml:space="preserve"> the usually </w:t>
                            </w:r>
                            <w:r w:rsidRPr="004F7035">
                              <w:rPr>
                                <w:rFonts w:ascii="Century Gothic" w:hAnsi="Century Gothic"/>
                                <w:i/>
                                <w:sz w:val="20"/>
                                <w:szCs w:val="20"/>
                              </w:rPr>
                              <w:t xml:space="preserve">loyal </w:t>
                            </w:r>
                            <w:r w:rsidRPr="004F7035">
                              <w:rPr>
                                <w:rFonts w:ascii="Century Gothic" w:hAnsi="Century Gothic"/>
                                <w:b/>
                                <w:i/>
                                <w:sz w:val="20"/>
                                <w:szCs w:val="20"/>
                                <w:u w:val="single"/>
                              </w:rPr>
                              <w:t xml:space="preserve">Sir Francis Bacon </w:t>
                            </w:r>
                            <w:r>
                              <w:rPr>
                                <w:rFonts w:ascii="Century Gothic" w:hAnsi="Century Gothic"/>
                                <w:i/>
                                <w:sz w:val="20"/>
                                <w:szCs w:val="20"/>
                              </w:rPr>
                              <w:t xml:space="preserve">famously replied that </w:t>
                            </w:r>
                            <w:r w:rsidRPr="004F7035">
                              <w:rPr>
                                <w:rFonts w:ascii="Century Gothic" w:hAnsi="Century Gothic"/>
                                <w:b/>
                                <w:i/>
                                <w:sz w:val="20"/>
                                <w:szCs w:val="20"/>
                                <w:u w:val="single"/>
                              </w:rPr>
                              <w:t>“gentlemen must sell their plate and famers their brass pots ere this will be paid</w:t>
                            </w:r>
                            <w:r>
                              <w:rPr>
                                <w:rFonts w:ascii="Century Gothic" w:hAnsi="Century Gothic"/>
                                <w:i/>
                                <w:sz w:val="20"/>
                                <w:szCs w:val="20"/>
                              </w:rPr>
                              <w:t>”.</w:t>
                            </w:r>
                          </w:p>
                          <w:p w14:paraId="34FC0830"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 xml:space="preserve">The biggest crisis came in 1601, when Elizabeth and Robert Cecil lost control of Parliament. The unpopularity of Robert Cecil and the ongoing war with Spain were problems. However, the real cause was Elizabeth’s continued use of monopolies as a free form of patronage. Monopolies were a </w:t>
                            </w:r>
                            <w:r w:rsidRPr="00630FCB">
                              <w:rPr>
                                <w:rFonts w:ascii="Century Gothic" w:hAnsi="Century Gothic"/>
                                <w:b/>
                                <w:i/>
                                <w:sz w:val="20"/>
                                <w:szCs w:val="20"/>
                                <w:u w:val="single"/>
                              </w:rPr>
                              <w:t>“royal patent for the sole right of exporting, importing, manufacturing, or distributing some particular article” (S. Atkins)</w:t>
                            </w:r>
                            <w:r>
                              <w:rPr>
                                <w:rFonts w:ascii="Century Gothic" w:hAnsi="Century Gothic"/>
                                <w:i/>
                                <w:sz w:val="20"/>
                                <w:szCs w:val="20"/>
                              </w:rPr>
                              <w:t xml:space="preserve"> – Elizabeth rewarded men for loyal service with them Thus Raleigh had a monopoly on tavern licences, and the Earl of Essex had a monopoly on the import of sweet wines. Monopolies were often abused, and were hated. </w:t>
                            </w:r>
                          </w:p>
                          <w:p w14:paraId="43D2DE72" w14:textId="77777777" w:rsidR="00BC0EA8" w:rsidRDefault="00BC0EA8" w:rsidP="00BC0EA8">
                            <w:pPr>
                              <w:pStyle w:val="ListParagraph"/>
                              <w:numPr>
                                <w:ilvl w:val="0"/>
                                <w:numId w:val="25"/>
                              </w:numPr>
                              <w:jc w:val="both"/>
                              <w:rPr>
                                <w:rFonts w:ascii="Century Gothic" w:hAnsi="Century Gothic"/>
                                <w:i/>
                                <w:sz w:val="20"/>
                                <w:szCs w:val="20"/>
                              </w:rPr>
                            </w:pPr>
                            <w:r w:rsidRPr="00B57E7A">
                              <w:rPr>
                                <w:rFonts w:ascii="Century Gothic" w:hAnsi="Century Gothic"/>
                                <w:i/>
                                <w:sz w:val="20"/>
                                <w:szCs w:val="20"/>
                              </w:rPr>
                              <w:t xml:space="preserve">In </w:t>
                            </w:r>
                            <w:r>
                              <w:rPr>
                                <w:rFonts w:ascii="Century Gothic" w:hAnsi="Century Gothic"/>
                                <w:i/>
                                <w:sz w:val="20"/>
                                <w:szCs w:val="20"/>
                              </w:rPr>
                              <w:t xml:space="preserve">the </w:t>
                            </w:r>
                            <w:r w:rsidRPr="00B57E7A">
                              <w:rPr>
                                <w:rFonts w:ascii="Century Gothic" w:hAnsi="Century Gothic"/>
                                <w:i/>
                                <w:sz w:val="20"/>
                                <w:szCs w:val="20"/>
                              </w:rPr>
                              <w:t xml:space="preserve">1601 </w:t>
                            </w:r>
                            <w:r>
                              <w:rPr>
                                <w:rFonts w:ascii="Century Gothic" w:hAnsi="Century Gothic"/>
                                <w:i/>
                                <w:sz w:val="20"/>
                                <w:szCs w:val="20"/>
                              </w:rPr>
                              <w:t xml:space="preserve">Parliament </w:t>
                            </w:r>
                            <w:r w:rsidRPr="00B57E7A">
                              <w:rPr>
                                <w:rFonts w:ascii="Century Gothic" w:hAnsi="Century Gothic"/>
                                <w:i/>
                                <w:sz w:val="20"/>
                                <w:szCs w:val="20"/>
                              </w:rPr>
                              <w:t xml:space="preserve">a list of the monopolies </w:t>
                            </w:r>
                            <w:r>
                              <w:rPr>
                                <w:rFonts w:ascii="Century Gothic" w:hAnsi="Century Gothic"/>
                                <w:i/>
                                <w:sz w:val="20"/>
                                <w:szCs w:val="20"/>
                              </w:rPr>
                              <w:t>c</w:t>
                            </w:r>
                            <w:r w:rsidRPr="00B57E7A">
                              <w:rPr>
                                <w:rFonts w:ascii="Century Gothic" w:hAnsi="Century Gothic"/>
                                <w:i/>
                                <w:sz w:val="20"/>
                                <w:szCs w:val="20"/>
                              </w:rPr>
                              <w:t xml:space="preserve">reated since 1597 </w:t>
                            </w:r>
                            <w:r>
                              <w:rPr>
                                <w:rFonts w:ascii="Century Gothic" w:hAnsi="Century Gothic"/>
                                <w:i/>
                                <w:sz w:val="20"/>
                                <w:szCs w:val="20"/>
                              </w:rPr>
                              <w:t xml:space="preserve">was read out, and </w:t>
                            </w:r>
                            <w:r w:rsidRPr="00B57E7A">
                              <w:rPr>
                                <w:rFonts w:ascii="Century Gothic" w:hAnsi="Century Gothic"/>
                                <w:i/>
                                <w:sz w:val="20"/>
                                <w:szCs w:val="20"/>
                              </w:rPr>
                              <w:t xml:space="preserve">caused </w:t>
                            </w:r>
                            <w:r>
                              <w:rPr>
                                <w:rFonts w:ascii="Century Gothic" w:hAnsi="Century Gothic"/>
                                <w:i/>
                                <w:sz w:val="20"/>
                                <w:szCs w:val="20"/>
                              </w:rPr>
                              <w:t>one MP</w:t>
                            </w:r>
                            <w:r w:rsidRPr="00B57E7A">
                              <w:rPr>
                                <w:rFonts w:ascii="Century Gothic" w:hAnsi="Century Gothic"/>
                                <w:i/>
                                <w:sz w:val="20"/>
                                <w:szCs w:val="20"/>
                              </w:rPr>
                              <w:t xml:space="preserve">, </w:t>
                            </w:r>
                            <w:r w:rsidRPr="00630FCB">
                              <w:rPr>
                                <w:rFonts w:ascii="Century Gothic" w:hAnsi="Century Gothic"/>
                                <w:b/>
                                <w:i/>
                                <w:sz w:val="20"/>
                                <w:szCs w:val="20"/>
                                <w:u w:val="single"/>
                              </w:rPr>
                              <w:t xml:space="preserve">William </w:t>
                            </w:r>
                            <w:proofErr w:type="spellStart"/>
                            <w:r w:rsidRPr="00630FCB">
                              <w:rPr>
                                <w:rFonts w:ascii="Century Gothic" w:hAnsi="Century Gothic"/>
                                <w:b/>
                                <w:i/>
                                <w:sz w:val="20"/>
                                <w:szCs w:val="20"/>
                                <w:u w:val="single"/>
                              </w:rPr>
                              <w:t>Hakewill</w:t>
                            </w:r>
                            <w:proofErr w:type="spellEnd"/>
                            <w:r w:rsidRPr="00B57E7A">
                              <w:rPr>
                                <w:rFonts w:ascii="Century Gothic" w:hAnsi="Century Gothic"/>
                                <w:i/>
                                <w:sz w:val="20"/>
                                <w:szCs w:val="20"/>
                              </w:rPr>
                              <w:t xml:space="preserve">, to interrupt, </w:t>
                            </w:r>
                            <w:r w:rsidRPr="00630FCB">
                              <w:rPr>
                                <w:rFonts w:ascii="Century Gothic" w:hAnsi="Century Gothic"/>
                                <w:b/>
                                <w:i/>
                                <w:sz w:val="20"/>
                                <w:szCs w:val="20"/>
                                <w:u w:val="single"/>
                              </w:rPr>
                              <w:t>"Is not bread there?"</w:t>
                            </w:r>
                            <w:r w:rsidRPr="00B57E7A">
                              <w:rPr>
                                <w:rFonts w:ascii="Century Gothic" w:hAnsi="Century Gothic"/>
                                <w:i/>
                                <w:sz w:val="20"/>
                                <w:szCs w:val="20"/>
                              </w:rPr>
                              <w:t xml:space="preserve"> and to </w:t>
                            </w:r>
                            <w:r>
                              <w:rPr>
                                <w:rFonts w:ascii="Century Gothic" w:hAnsi="Century Gothic"/>
                                <w:i/>
                                <w:sz w:val="20"/>
                                <w:szCs w:val="20"/>
                              </w:rPr>
                              <w:t xml:space="preserve">then </w:t>
                            </w:r>
                            <w:r w:rsidRPr="00B57E7A">
                              <w:rPr>
                                <w:rFonts w:ascii="Century Gothic" w:hAnsi="Century Gothic"/>
                                <w:i/>
                                <w:sz w:val="20"/>
                                <w:szCs w:val="20"/>
                              </w:rPr>
                              <w:t xml:space="preserve">add, </w:t>
                            </w:r>
                            <w:r w:rsidRPr="00630FCB">
                              <w:rPr>
                                <w:rFonts w:ascii="Century Gothic" w:hAnsi="Century Gothic"/>
                                <w:b/>
                                <w:i/>
                                <w:sz w:val="20"/>
                                <w:szCs w:val="20"/>
                                <w:u w:val="single"/>
                              </w:rPr>
                              <w:t>"If order be not taken for these, bread will be there before the next Parliament."</w:t>
                            </w:r>
                            <w:r w:rsidRPr="00B57E7A">
                              <w:rPr>
                                <w:rFonts w:ascii="Century Gothic" w:hAnsi="Century Gothic"/>
                                <w:i/>
                                <w:sz w:val="20"/>
                                <w:szCs w:val="20"/>
                              </w:rPr>
                              <w:t xml:space="preserve"> </w:t>
                            </w:r>
                            <w:r>
                              <w:rPr>
                                <w:rFonts w:ascii="Century Gothic" w:hAnsi="Century Gothic"/>
                                <w:i/>
                                <w:sz w:val="20"/>
                                <w:szCs w:val="20"/>
                              </w:rPr>
                              <w:t>Another MP</w:t>
                            </w:r>
                            <w:r w:rsidRPr="00B57E7A">
                              <w:rPr>
                                <w:rFonts w:ascii="Century Gothic" w:hAnsi="Century Gothic"/>
                                <w:i/>
                                <w:sz w:val="20"/>
                                <w:szCs w:val="20"/>
                              </w:rPr>
                              <w:t xml:space="preserve"> dubbed the monopolists the </w:t>
                            </w:r>
                            <w:r w:rsidRPr="00630FCB">
                              <w:rPr>
                                <w:rFonts w:ascii="Century Gothic" w:hAnsi="Century Gothic"/>
                                <w:b/>
                                <w:i/>
                                <w:sz w:val="20"/>
                                <w:szCs w:val="20"/>
                                <w:u w:val="single"/>
                              </w:rPr>
                              <w:t>"bloodsuckers of the commonwealth."</w:t>
                            </w:r>
                            <w:r w:rsidRPr="00630FCB">
                              <w:rPr>
                                <w:rFonts w:ascii="Century Gothic" w:hAnsi="Century Gothic"/>
                                <w:i/>
                                <w:sz w:val="20"/>
                                <w:szCs w:val="20"/>
                              </w:rPr>
                              <w:t xml:space="preserve"> </w:t>
                            </w:r>
                            <w:r w:rsidRPr="00D76579">
                              <w:rPr>
                                <w:rFonts w:ascii="Century Gothic" w:hAnsi="Century Gothic"/>
                                <w:b/>
                                <w:i/>
                                <w:sz w:val="20"/>
                                <w:szCs w:val="20"/>
                                <w:u w:val="single"/>
                              </w:rPr>
                              <w:t>Robert Cecil</w:t>
                            </w:r>
                            <w:r>
                              <w:rPr>
                                <w:rFonts w:ascii="Century Gothic" w:hAnsi="Century Gothic"/>
                                <w:i/>
                                <w:sz w:val="20"/>
                                <w:szCs w:val="20"/>
                              </w:rPr>
                              <w:t xml:space="preserve"> dammed the behaviour as </w:t>
                            </w:r>
                            <w:r w:rsidRPr="00D76579">
                              <w:rPr>
                                <w:rFonts w:ascii="Century Gothic" w:hAnsi="Century Gothic"/>
                                <w:b/>
                                <w:i/>
                                <w:sz w:val="20"/>
                                <w:szCs w:val="20"/>
                                <w:u w:val="single"/>
                              </w:rPr>
                              <w:t>“more fit for a grammar school than a parliament house”.</w:t>
                            </w:r>
                          </w:p>
                          <w:p w14:paraId="0BACA06C" w14:textId="77777777" w:rsidR="00BC0EA8" w:rsidRPr="00B57E7A" w:rsidRDefault="00BC0EA8" w:rsidP="00BC0EA8">
                            <w:pPr>
                              <w:pStyle w:val="ListParagraph"/>
                              <w:numPr>
                                <w:ilvl w:val="0"/>
                                <w:numId w:val="25"/>
                              </w:numPr>
                              <w:jc w:val="both"/>
                              <w:rPr>
                                <w:rFonts w:ascii="Century Gothic" w:hAnsi="Century Gothic"/>
                                <w:i/>
                                <w:sz w:val="20"/>
                                <w:szCs w:val="20"/>
                              </w:rPr>
                            </w:pPr>
                            <w:r w:rsidRPr="00B57E7A">
                              <w:rPr>
                                <w:rFonts w:ascii="Century Gothic" w:hAnsi="Century Gothic"/>
                                <w:i/>
                                <w:sz w:val="20"/>
                                <w:szCs w:val="20"/>
                              </w:rPr>
                              <w:t>Elizabeth finally gave in</w:t>
                            </w:r>
                            <w:r>
                              <w:rPr>
                                <w:rFonts w:ascii="Century Gothic" w:hAnsi="Century Gothic"/>
                                <w:i/>
                                <w:sz w:val="20"/>
                                <w:szCs w:val="20"/>
                              </w:rPr>
                              <w:t xml:space="preserve">, and had to address Parliament personally, giving her famous </w:t>
                            </w:r>
                            <w:r w:rsidRPr="00170A62">
                              <w:rPr>
                                <w:rFonts w:ascii="Century Gothic" w:hAnsi="Century Gothic"/>
                                <w:b/>
                                <w:i/>
                                <w:sz w:val="20"/>
                                <w:szCs w:val="20"/>
                                <w:u w:val="single"/>
                              </w:rPr>
                              <w:t>Golden Speech</w:t>
                            </w:r>
                            <w:r>
                              <w:rPr>
                                <w:rFonts w:ascii="Century Gothic" w:hAnsi="Century Gothic"/>
                                <w:i/>
                                <w:sz w:val="20"/>
                                <w:szCs w:val="20"/>
                              </w:rPr>
                              <w:t>. She then cancelled 12</w:t>
                            </w:r>
                            <w:r w:rsidRPr="00B57E7A">
                              <w:rPr>
                                <w:rFonts w:ascii="Century Gothic" w:hAnsi="Century Gothic"/>
                                <w:i/>
                                <w:sz w:val="20"/>
                                <w:szCs w:val="20"/>
                              </w:rPr>
                              <w:t xml:space="preserve"> monopolies overnight, halt</w:t>
                            </w:r>
                            <w:r>
                              <w:rPr>
                                <w:rFonts w:ascii="Century Gothic" w:hAnsi="Century Gothic"/>
                                <w:i/>
                                <w:sz w:val="20"/>
                                <w:szCs w:val="20"/>
                              </w:rPr>
                              <w:t>ed</w:t>
                            </w:r>
                            <w:r w:rsidRPr="00B57E7A">
                              <w:rPr>
                                <w:rFonts w:ascii="Century Gothic" w:hAnsi="Century Gothic"/>
                                <w:i/>
                                <w:sz w:val="20"/>
                                <w:szCs w:val="20"/>
                              </w:rPr>
                              <w:t xml:space="preserve"> others in the works, and ma</w:t>
                            </w:r>
                            <w:r>
                              <w:rPr>
                                <w:rFonts w:ascii="Century Gothic" w:hAnsi="Century Gothic"/>
                                <w:i/>
                                <w:sz w:val="20"/>
                                <w:szCs w:val="20"/>
                              </w:rPr>
                              <w:t>de</w:t>
                            </w:r>
                            <w:r w:rsidRPr="00B57E7A">
                              <w:rPr>
                                <w:rFonts w:ascii="Century Gothic" w:hAnsi="Century Gothic"/>
                                <w:i/>
                                <w:sz w:val="20"/>
                                <w:szCs w:val="20"/>
                              </w:rPr>
                              <w:t xml:space="preserve"> monopolists answerable to the common law courts.</w:t>
                            </w:r>
                            <w:r>
                              <w:rPr>
                                <w:rFonts w:ascii="Century Gothic" w:hAnsi="Century Gothic"/>
                                <w:i/>
                                <w:sz w:val="20"/>
                                <w:szCs w:val="20"/>
                              </w:rPr>
                              <w:t xml:space="preserve"> She had clearly been forced to back down on a Matter of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B12E" id="AutoShape 28" o:spid="_x0000_s1053" type="#_x0000_t62" style="position:absolute;margin-left:159.75pt;margin-top:-31.5pt;width:349.5pt;height:6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" adj="-5639,5682">
                <v:textbox>
                  <w:txbxContent>
                    <w:p w14:paraId="4492F3AD" w14:textId="77777777" w:rsidR="00BC0EA8" w:rsidRDefault="00BC0EA8" w:rsidP="00BC0EA8">
                      <w:pPr>
                        <w:jc w:val="both"/>
                        <w:rPr>
                          <w:rFonts w:ascii="Century Gothic" w:hAnsi="Century Gothic"/>
                          <w:i/>
                          <w:sz w:val="20"/>
                          <w:szCs w:val="20"/>
                        </w:rPr>
                      </w:pPr>
                      <w:r>
                        <w:rPr>
                          <w:rFonts w:ascii="Century Gothic" w:hAnsi="Century Gothic"/>
                          <w:i/>
                          <w:sz w:val="20"/>
                          <w:szCs w:val="20"/>
                        </w:rPr>
                        <w:t xml:space="preserve">The Tudor system of government said that in the monarch’s first parliament they should be granted a subsidy round. Thereafter, in ordinary times the government should be financed by customs revenues and rents from the Crown’s own land rentals. Extra subsidies could only be requested in extra-ordinary times (such as war). Reference to the table on page 3 shows that this convention was pushed to its limit by Elizabeth. </w:t>
                      </w:r>
                    </w:p>
                    <w:p w14:paraId="549B1C86"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Neale argued that in 1566, 1571, 1585, 1587 and 1601 Parliament linked Elizabeth’s need for extra subsidies to their own political agenda.</w:t>
                      </w:r>
                    </w:p>
                    <w:p w14:paraId="5DA21100"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In 1587 for example, the Commons offered Elizabeth extra funds in return for taking sovereignty of the Low Countries (and thus tying England to supporting the Protestant</w:t>
                      </w:r>
                      <w:r w:rsidRPr="00D161FF">
                        <w:rPr>
                          <w:rFonts w:ascii="Century Gothic" w:hAnsi="Century Gothic"/>
                          <w:i/>
                          <w:sz w:val="20"/>
                          <w:szCs w:val="20"/>
                        </w:rPr>
                        <w:t xml:space="preserve"> rebels</w:t>
                      </w:r>
                      <w:r>
                        <w:rPr>
                          <w:rFonts w:ascii="Century Gothic" w:hAnsi="Century Gothic"/>
                          <w:i/>
                          <w:sz w:val="20"/>
                          <w:szCs w:val="20"/>
                        </w:rPr>
                        <w:t xml:space="preserve"> against Spain).</w:t>
                      </w:r>
                    </w:p>
                    <w:p w14:paraId="2D73226A"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 xml:space="preserve">At times the Commons had to fight bitterly (in 1589 and 1593 for example) to defend its sole right to initiate votes of money. In 1593, William Cecil had to use the more placid House of Lords to launch an additional subsidy request. On seeing the </w:t>
                      </w:r>
                      <w:proofErr w:type="gramStart"/>
                      <w:r>
                        <w:rPr>
                          <w:rFonts w:ascii="Century Gothic" w:hAnsi="Century Gothic"/>
                          <w:i/>
                          <w:sz w:val="20"/>
                          <w:szCs w:val="20"/>
                        </w:rPr>
                        <w:t>bill</w:t>
                      </w:r>
                      <w:proofErr w:type="gramEnd"/>
                      <w:r>
                        <w:rPr>
                          <w:rFonts w:ascii="Century Gothic" w:hAnsi="Century Gothic"/>
                          <w:i/>
                          <w:sz w:val="20"/>
                          <w:szCs w:val="20"/>
                        </w:rPr>
                        <w:t xml:space="preserve"> the usually </w:t>
                      </w:r>
                      <w:r w:rsidRPr="004F7035">
                        <w:rPr>
                          <w:rFonts w:ascii="Century Gothic" w:hAnsi="Century Gothic"/>
                          <w:i/>
                          <w:sz w:val="20"/>
                          <w:szCs w:val="20"/>
                        </w:rPr>
                        <w:t xml:space="preserve">loyal </w:t>
                      </w:r>
                      <w:r w:rsidRPr="004F7035">
                        <w:rPr>
                          <w:rFonts w:ascii="Century Gothic" w:hAnsi="Century Gothic"/>
                          <w:b/>
                          <w:i/>
                          <w:sz w:val="20"/>
                          <w:szCs w:val="20"/>
                          <w:u w:val="single"/>
                        </w:rPr>
                        <w:t xml:space="preserve">Sir Francis Bacon </w:t>
                      </w:r>
                      <w:r>
                        <w:rPr>
                          <w:rFonts w:ascii="Century Gothic" w:hAnsi="Century Gothic"/>
                          <w:i/>
                          <w:sz w:val="20"/>
                          <w:szCs w:val="20"/>
                        </w:rPr>
                        <w:t xml:space="preserve">famously replied that </w:t>
                      </w:r>
                      <w:r w:rsidRPr="004F7035">
                        <w:rPr>
                          <w:rFonts w:ascii="Century Gothic" w:hAnsi="Century Gothic"/>
                          <w:b/>
                          <w:i/>
                          <w:sz w:val="20"/>
                          <w:szCs w:val="20"/>
                          <w:u w:val="single"/>
                        </w:rPr>
                        <w:t>“gentlemen must sell their plate and famers their brass pots ere this will be paid</w:t>
                      </w:r>
                      <w:r>
                        <w:rPr>
                          <w:rFonts w:ascii="Century Gothic" w:hAnsi="Century Gothic"/>
                          <w:i/>
                          <w:sz w:val="20"/>
                          <w:szCs w:val="20"/>
                        </w:rPr>
                        <w:t>”.</w:t>
                      </w:r>
                    </w:p>
                    <w:p w14:paraId="34FC0830" w14:textId="77777777" w:rsidR="00BC0EA8" w:rsidRDefault="00BC0EA8" w:rsidP="00BC0EA8">
                      <w:pPr>
                        <w:pStyle w:val="ListParagraph"/>
                        <w:numPr>
                          <w:ilvl w:val="0"/>
                          <w:numId w:val="25"/>
                        </w:numPr>
                        <w:jc w:val="both"/>
                        <w:rPr>
                          <w:rFonts w:ascii="Century Gothic" w:hAnsi="Century Gothic"/>
                          <w:i/>
                          <w:sz w:val="20"/>
                          <w:szCs w:val="20"/>
                        </w:rPr>
                      </w:pPr>
                      <w:r>
                        <w:rPr>
                          <w:rFonts w:ascii="Century Gothic" w:hAnsi="Century Gothic"/>
                          <w:i/>
                          <w:sz w:val="20"/>
                          <w:szCs w:val="20"/>
                        </w:rPr>
                        <w:t xml:space="preserve">The biggest crisis came in 1601, when Elizabeth and Robert Cecil lost control of Parliament. The unpopularity of Robert Cecil and the ongoing war with Spain were problems. However, the real cause was Elizabeth’s continued use of monopolies as a free form of patronage. Monopolies were a </w:t>
                      </w:r>
                      <w:r w:rsidRPr="00630FCB">
                        <w:rPr>
                          <w:rFonts w:ascii="Century Gothic" w:hAnsi="Century Gothic"/>
                          <w:b/>
                          <w:i/>
                          <w:sz w:val="20"/>
                          <w:szCs w:val="20"/>
                          <w:u w:val="single"/>
                        </w:rPr>
                        <w:t>“royal patent for the sole right of exporting, importing, manufacturing, or distributing some particular article” (S. Atkins)</w:t>
                      </w:r>
                      <w:r>
                        <w:rPr>
                          <w:rFonts w:ascii="Century Gothic" w:hAnsi="Century Gothic"/>
                          <w:i/>
                          <w:sz w:val="20"/>
                          <w:szCs w:val="20"/>
                        </w:rPr>
                        <w:t xml:space="preserve"> – Elizabeth rewarded men for loyal service with them Thus Raleigh had a monopoly on tavern licences, and the Earl of Essex had a monopoly on the import of sweet wines. Monopolies were often abused, and were hated. </w:t>
                      </w:r>
                    </w:p>
                    <w:p w14:paraId="43D2DE72" w14:textId="77777777" w:rsidR="00BC0EA8" w:rsidRDefault="00BC0EA8" w:rsidP="00BC0EA8">
                      <w:pPr>
                        <w:pStyle w:val="ListParagraph"/>
                        <w:numPr>
                          <w:ilvl w:val="0"/>
                          <w:numId w:val="25"/>
                        </w:numPr>
                        <w:jc w:val="both"/>
                        <w:rPr>
                          <w:rFonts w:ascii="Century Gothic" w:hAnsi="Century Gothic"/>
                          <w:i/>
                          <w:sz w:val="20"/>
                          <w:szCs w:val="20"/>
                        </w:rPr>
                      </w:pPr>
                      <w:r w:rsidRPr="00B57E7A">
                        <w:rPr>
                          <w:rFonts w:ascii="Century Gothic" w:hAnsi="Century Gothic"/>
                          <w:i/>
                          <w:sz w:val="20"/>
                          <w:szCs w:val="20"/>
                        </w:rPr>
                        <w:t xml:space="preserve">In </w:t>
                      </w:r>
                      <w:r>
                        <w:rPr>
                          <w:rFonts w:ascii="Century Gothic" w:hAnsi="Century Gothic"/>
                          <w:i/>
                          <w:sz w:val="20"/>
                          <w:szCs w:val="20"/>
                        </w:rPr>
                        <w:t xml:space="preserve">the </w:t>
                      </w:r>
                      <w:r w:rsidRPr="00B57E7A">
                        <w:rPr>
                          <w:rFonts w:ascii="Century Gothic" w:hAnsi="Century Gothic"/>
                          <w:i/>
                          <w:sz w:val="20"/>
                          <w:szCs w:val="20"/>
                        </w:rPr>
                        <w:t xml:space="preserve">1601 </w:t>
                      </w:r>
                      <w:r>
                        <w:rPr>
                          <w:rFonts w:ascii="Century Gothic" w:hAnsi="Century Gothic"/>
                          <w:i/>
                          <w:sz w:val="20"/>
                          <w:szCs w:val="20"/>
                        </w:rPr>
                        <w:t xml:space="preserve">Parliament </w:t>
                      </w:r>
                      <w:r w:rsidRPr="00B57E7A">
                        <w:rPr>
                          <w:rFonts w:ascii="Century Gothic" w:hAnsi="Century Gothic"/>
                          <w:i/>
                          <w:sz w:val="20"/>
                          <w:szCs w:val="20"/>
                        </w:rPr>
                        <w:t xml:space="preserve">a list of the monopolies </w:t>
                      </w:r>
                      <w:r>
                        <w:rPr>
                          <w:rFonts w:ascii="Century Gothic" w:hAnsi="Century Gothic"/>
                          <w:i/>
                          <w:sz w:val="20"/>
                          <w:szCs w:val="20"/>
                        </w:rPr>
                        <w:t>c</w:t>
                      </w:r>
                      <w:r w:rsidRPr="00B57E7A">
                        <w:rPr>
                          <w:rFonts w:ascii="Century Gothic" w:hAnsi="Century Gothic"/>
                          <w:i/>
                          <w:sz w:val="20"/>
                          <w:szCs w:val="20"/>
                        </w:rPr>
                        <w:t xml:space="preserve">reated since 1597 </w:t>
                      </w:r>
                      <w:r>
                        <w:rPr>
                          <w:rFonts w:ascii="Century Gothic" w:hAnsi="Century Gothic"/>
                          <w:i/>
                          <w:sz w:val="20"/>
                          <w:szCs w:val="20"/>
                        </w:rPr>
                        <w:t xml:space="preserve">was read out, and </w:t>
                      </w:r>
                      <w:r w:rsidRPr="00B57E7A">
                        <w:rPr>
                          <w:rFonts w:ascii="Century Gothic" w:hAnsi="Century Gothic"/>
                          <w:i/>
                          <w:sz w:val="20"/>
                          <w:szCs w:val="20"/>
                        </w:rPr>
                        <w:t xml:space="preserve">caused </w:t>
                      </w:r>
                      <w:r>
                        <w:rPr>
                          <w:rFonts w:ascii="Century Gothic" w:hAnsi="Century Gothic"/>
                          <w:i/>
                          <w:sz w:val="20"/>
                          <w:szCs w:val="20"/>
                        </w:rPr>
                        <w:t>one MP</w:t>
                      </w:r>
                      <w:r w:rsidRPr="00B57E7A">
                        <w:rPr>
                          <w:rFonts w:ascii="Century Gothic" w:hAnsi="Century Gothic"/>
                          <w:i/>
                          <w:sz w:val="20"/>
                          <w:szCs w:val="20"/>
                        </w:rPr>
                        <w:t xml:space="preserve">, </w:t>
                      </w:r>
                      <w:r w:rsidRPr="00630FCB">
                        <w:rPr>
                          <w:rFonts w:ascii="Century Gothic" w:hAnsi="Century Gothic"/>
                          <w:b/>
                          <w:i/>
                          <w:sz w:val="20"/>
                          <w:szCs w:val="20"/>
                          <w:u w:val="single"/>
                        </w:rPr>
                        <w:t xml:space="preserve">William </w:t>
                      </w:r>
                      <w:proofErr w:type="spellStart"/>
                      <w:r w:rsidRPr="00630FCB">
                        <w:rPr>
                          <w:rFonts w:ascii="Century Gothic" w:hAnsi="Century Gothic"/>
                          <w:b/>
                          <w:i/>
                          <w:sz w:val="20"/>
                          <w:szCs w:val="20"/>
                          <w:u w:val="single"/>
                        </w:rPr>
                        <w:t>Hakewill</w:t>
                      </w:r>
                      <w:proofErr w:type="spellEnd"/>
                      <w:r w:rsidRPr="00B57E7A">
                        <w:rPr>
                          <w:rFonts w:ascii="Century Gothic" w:hAnsi="Century Gothic"/>
                          <w:i/>
                          <w:sz w:val="20"/>
                          <w:szCs w:val="20"/>
                        </w:rPr>
                        <w:t xml:space="preserve">, to interrupt, </w:t>
                      </w:r>
                      <w:r w:rsidRPr="00630FCB">
                        <w:rPr>
                          <w:rFonts w:ascii="Century Gothic" w:hAnsi="Century Gothic"/>
                          <w:b/>
                          <w:i/>
                          <w:sz w:val="20"/>
                          <w:szCs w:val="20"/>
                          <w:u w:val="single"/>
                        </w:rPr>
                        <w:t>"Is not bread there?"</w:t>
                      </w:r>
                      <w:r w:rsidRPr="00B57E7A">
                        <w:rPr>
                          <w:rFonts w:ascii="Century Gothic" w:hAnsi="Century Gothic"/>
                          <w:i/>
                          <w:sz w:val="20"/>
                          <w:szCs w:val="20"/>
                        </w:rPr>
                        <w:t xml:space="preserve"> and to </w:t>
                      </w:r>
                      <w:r>
                        <w:rPr>
                          <w:rFonts w:ascii="Century Gothic" w:hAnsi="Century Gothic"/>
                          <w:i/>
                          <w:sz w:val="20"/>
                          <w:szCs w:val="20"/>
                        </w:rPr>
                        <w:t xml:space="preserve">then </w:t>
                      </w:r>
                      <w:r w:rsidRPr="00B57E7A">
                        <w:rPr>
                          <w:rFonts w:ascii="Century Gothic" w:hAnsi="Century Gothic"/>
                          <w:i/>
                          <w:sz w:val="20"/>
                          <w:szCs w:val="20"/>
                        </w:rPr>
                        <w:t xml:space="preserve">add, </w:t>
                      </w:r>
                      <w:r w:rsidRPr="00630FCB">
                        <w:rPr>
                          <w:rFonts w:ascii="Century Gothic" w:hAnsi="Century Gothic"/>
                          <w:b/>
                          <w:i/>
                          <w:sz w:val="20"/>
                          <w:szCs w:val="20"/>
                          <w:u w:val="single"/>
                        </w:rPr>
                        <w:t>"If order be not taken for these, bread will be there before the next Parliament."</w:t>
                      </w:r>
                      <w:r w:rsidRPr="00B57E7A">
                        <w:rPr>
                          <w:rFonts w:ascii="Century Gothic" w:hAnsi="Century Gothic"/>
                          <w:i/>
                          <w:sz w:val="20"/>
                          <w:szCs w:val="20"/>
                        </w:rPr>
                        <w:t xml:space="preserve"> </w:t>
                      </w:r>
                      <w:r>
                        <w:rPr>
                          <w:rFonts w:ascii="Century Gothic" w:hAnsi="Century Gothic"/>
                          <w:i/>
                          <w:sz w:val="20"/>
                          <w:szCs w:val="20"/>
                        </w:rPr>
                        <w:t>Another MP</w:t>
                      </w:r>
                      <w:r w:rsidRPr="00B57E7A">
                        <w:rPr>
                          <w:rFonts w:ascii="Century Gothic" w:hAnsi="Century Gothic"/>
                          <w:i/>
                          <w:sz w:val="20"/>
                          <w:szCs w:val="20"/>
                        </w:rPr>
                        <w:t xml:space="preserve"> dubbed the monopolists the </w:t>
                      </w:r>
                      <w:r w:rsidRPr="00630FCB">
                        <w:rPr>
                          <w:rFonts w:ascii="Century Gothic" w:hAnsi="Century Gothic"/>
                          <w:b/>
                          <w:i/>
                          <w:sz w:val="20"/>
                          <w:szCs w:val="20"/>
                          <w:u w:val="single"/>
                        </w:rPr>
                        <w:t>"bloodsuckers of the commonwealth."</w:t>
                      </w:r>
                      <w:r w:rsidRPr="00630FCB">
                        <w:rPr>
                          <w:rFonts w:ascii="Century Gothic" w:hAnsi="Century Gothic"/>
                          <w:i/>
                          <w:sz w:val="20"/>
                          <w:szCs w:val="20"/>
                        </w:rPr>
                        <w:t xml:space="preserve"> </w:t>
                      </w:r>
                      <w:r w:rsidRPr="00D76579">
                        <w:rPr>
                          <w:rFonts w:ascii="Century Gothic" w:hAnsi="Century Gothic"/>
                          <w:b/>
                          <w:i/>
                          <w:sz w:val="20"/>
                          <w:szCs w:val="20"/>
                          <w:u w:val="single"/>
                        </w:rPr>
                        <w:t>Robert Cecil</w:t>
                      </w:r>
                      <w:r>
                        <w:rPr>
                          <w:rFonts w:ascii="Century Gothic" w:hAnsi="Century Gothic"/>
                          <w:i/>
                          <w:sz w:val="20"/>
                          <w:szCs w:val="20"/>
                        </w:rPr>
                        <w:t xml:space="preserve"> dammed the behaviour as </w:t>
                      </w:r>
                      <w:r w:rsidRPr="00D76579">
                        <w:rPr>
                          <w:rFonts w:ascii="Century Gothic" w:hAnsi="Century Gothic"/>
                          <w:b/>
                          <w:i/>
                          <w:sz w:val="20"/>
                          <w:szCs w:val="20"/>
                          <w:u w:val="single"/>
                        </w:rPr>
                        <w:t>“more fit for a grammar school than a parliament house”.</w:t>
                      </w:r>
                    </w:p>
                    <w:p w14:paraId="0BACA06C" w14:textId="77777777" w:rsidR="00BC0EA8" w:rsidRPr="00B57E7A" w:rsidRDefault="00BC0EA8" w:rsidP="00BC0EA8">
                      <w:pPr>
                        <w:pStyle w:val="ListParagraph"/>
                        <w:numPr>
                          <w:ilvl w:val="0"/>
                          <w:numId w:val="25"/>
                        </w:numPr>
                        <w:jc w:val="both"/>
                        <w:rPr>
                          <w:rFonts w:ascii="Century Gothic" w:hAnsi="Century Gothic"/>
                          <w:i/>
                          <w:sz w:val="20"/>
                          <w:szCs w:val="20"/>
                        </w:rPr>
                      </w:pPr>
                      <w:r w:rsidRPr="00B57E7A">
                        <w:rPr>
                          <w:rFonts w:ascii="Century Gothic" w:hAnsi="Century Gothic"/>
                          <w:i/>
                          <w:sz w:val="20"/>
                          <w:szCs w:val="20"/>
                        </w:rPr>
                        <w:t>Elizabeth finally gave in</w:t>
                      </w:r>
                      <w:r>
                        <w:rPr>
                          <w:rFonts w:ascii="Century Gothic" w:hAnsi="Century Gothic"/>
                          <w:i/>
                          <w:sz w:val="20"/>
                          <w:szCs w:val="20"/>
                        </w:rPr>
                        <w:t xml:space="preserve">, and had to address Parliament personally, giving her famous </w:t>
                      </w:r>
                      <w:r w:rsidRPr="00170A62">
                        <w:rPr>
                          <w:rFonts w:ascii="Century Gothic" w:hAnsi="Century Gothic"/>
                          <w:b/>
                          <w:i/>
                          <w:sz w:val="20"/>
                          <w:szCs w:val="20"/>
                          <w:u w:val="single"/>
                        </w:rPr>
                        <w:t>Golden Speech</w:t>
                      </w:r>
                      <w:r>
                        <w:rPr>
                          <w:rFonts w:ascii="Century Gothic" w:hAnsi="Century Gothic"/>
                          <w:i/>
                          <w:sz w:val="20"/>
                          <w:szCs w:val="20"/>
                        </w:rPr>
                        <w:t>. She then cancelled 12</w:t>
                      </w:r>
                      <w:r w:rsidRPr="00B57E7A">
                        <w:rPr>
                          <w:rFonts w:ascii="Century Gothic" w:hAnsi="Century Gothic"/>
                          <w:i/>
                          <w:sz w:val="20"/>
                          <w:szCs w:val="20"/>
                        </w:rPr>
                        <w:t xml:space="preserve"> monopolies overnight, halt</w:t>
                      </w:r>
                      <w:r>
                        <w:rPr>
                          <w:rFonts w:ascii="Century Gothic" w:hAnsi="Century Gothic"/>
                          <w:i/>
                          <w:sz w:val="20"/>
                          <w:szCs w:val="20"/>
                        </w:rPr>
                        <w:t>ed</w:t>
                      </w:r>
                      <w:r w:rsidRPr="00B57E7A">
                        <w:rPr>
                          <w:rFonts w:ascii="Century Gothic" w:hAnsi="Century Gothic"/>
                          <w:i/>
                          <w:sz w:val="20"/>
                          <w:szCs w:val="20"/>
                        </w:rPr>
                        <w:t xml:space="preserve"> others in the works, and ma</w:t>
                      </w:r>
                      <w:r>
                        <w:rPr>
                          <w:rFonts w:ascii="Century Gothic" w:hAnsi="Century Gothic"/>
                          <w:i/>
                          <w:sz w:val="20"/>
                          <w:szCs w:val="20"/>
                        </w:rPr>
                        <w:t>de</w:t>
                      </w:r>
                      <w:r w:rsidRPr="00B57E7A">
                        <w:rPr>
                          <w:rFonts w:ascii="Century Gothic" w:hAnsi="Century Gothic"/>
                          <w:i/>
                          <w:sz w:val="20"/>
                          <w:szCs w:val="20"/>
                        </w:rPr>
                        <w:t xml:space="preserve"> monopolists answerable to the common law courts.</w:t>
                      </w:r>
                      <w:r>
                        <w:rPr>
                          <w:rFonts w:ascii="Century Gothic" w:hAnsi="Century Gothic"/>
                          <w:i/>
                          <w:sz w:val="20"/>
                          <w:szCs w:val="20"/>
                        </w:rPr>
                        <w:t xml:space="preserve"> She had clearly been forced to back down on a Matter of State.</w:t>
                      </w:r>
                    </w:p>
                  </w:txbxContent>
                </v:textbox>
              </v:shape>
            </w:pict>
          </mc:Fallback>
        </mc:AlternateContent>
      </w:r>
      <w:r w:rsidRPr="006E3E8C">
        <w:rPr>
          <w:rFonts w:ascii="Century Gothic" w:eastAsia="Times New Roman" w:hAnsi="Century Gothic" w:cs="Times New Roman"/>
          <w:b/>
          <w:sz w:val="24"/>
          <w:szCs w:val="24"/>
          <w:u w:val="single"/>
          <w:lang w:eastAsia="en-GB"/>
        </w:rPr>
        <w:t>Finances and Monopolies</w:t>
      </w:r>
    </w:p>
    <w:p w14:paraId="4B77E16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1104A7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905D40D"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73FB6D2E" wp14:editId="0F9870A7">
            <wp:simplePos x="0" y="0"/>
            <wp:positionH relativeFrom="column">
              <wp:posOffset>-142875</wp:posOffset>
            </wp:positionH>
            <wp:positionV relativeFrom="paragraph">
              <wp:posOffset>139065</wp:posOffset>
            </wp:positionV>
            <wp:extent cx="1525905" cy="2114550"/>
            <wp:effectExtent l="0" t="0" r="0" b="0"/>
            <wp:wrapTight wrapText="bothSides">
              <wp:wrapPolygon edited="0">
                <wp:start x="0" y="0"/>
                <wp:lineTo x="0" y="21405"/>
                <wp:lineTo x="21303" y="21405"/>
                <wp:lineTo x="21303" y="0"/>
                <wp:lineTo x="0" y="0"/>
              </wp:wrapPolygon>
            </wp:wrapTight>
            <wp:docPr id="207" name="Picture 9" descr="C:\Users\Alan\Desktop\Neale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n\Desktop\Neale_John.jpg"/>
                    <pic:cNvPicPr>
                      <a:picLocks noChangeAspect="1" noChangeArrowheads="1"/>
                    </pic:cNvPicPr>
                  </pic:nvPicPr>
                  <pic:blipFill>
                    <a:blip r:embed="rId8"/>
                    <a:srcRect/>
                    <a:stretch>
                      <a:fillRect/>
                    </a:stretch>
                  </pic:blipFill>
                  <pic:spPr bwMode="auto">
                    <a:xfrm>
                      <a:off x="0" y="0"/>
                      <a:ext cx="1525905"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A4FD9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7A18843"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AF5364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C30F82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DAC8B1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F5FED0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E152E6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DA3530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2272" behindDoc="0" locked="0" layoutInCell="1" allowOverlap="1" wp14:anchorId="662682B8" wp14:editId="6E71B4B1">
                <wp:simplePos x="0" y="0"/>
                <wp:positionH relativeFrom="page">
                  <wp:posOffset>371474</wp:posOffset>
                </wp:positionH>
                <wp:positionV relativeFrom="paragraph">
                  <wp:posOffset>232410</wp:posOffset>
                </wp:positionV>
                <wp:extent cx="2771775" cy="7037070"/>
                <wp:effectExtent l="0" t="0" r="714375" b="11430"/>
                <wp:wrapNone/>
                <wp:docPr id="18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7037070"/>
                        </a:xfrm>
                        <a:prstGeom prst="wedgeRoundRectCallout">
                          <a:avLst>
                            <a:gd name="adj1" fmla="val 74050"/>
                            <a:gd name="adj2" fmla="val 37091"/>
                            <a:gd name="adj3" fmla="val 16667"/>
                          </a:avLst>
                        </a:prstGeom>
                        <a:solidFill>
                          <a:srgbClr val="FFFFFF"/>
                        </a:solidFill>
                        <a:ln w="9525">
                          <a:solidFill>
                            <a:srgbClr val="000000"/>
                          </a:solidFill>
                          <a:miter lim="800000"/>
                          <a:headEnd/>
                          <a:tailEnd/>
                        </a:ln>
                      </wps:spPr>
                      <wps:txbx>
                        <w:txbxContent>
                          <w:p w14:paraId="7892FD03" w14:textId="77777777" w:rsidR="00BC0EA8" w:rsidRDefault="00BC0EA8" w:rsidP="00BC0EA8">
                            <w:pPr>
                              <w:jc w:val="both"/>
                              <w:rPr>
                                <w:rFonts w:ascii="Century Gothic" w:hAnsi="Century Gothic"/>
                                <w:i/>
                                <w:sz w:val="20"/>
                                <w:szCs w:val="20"/>
                              </w:rPr>
                            </w:pPr>
                            <w:r>
                              <w:rPr>
                                <w:rFonts w:ascii="Century Gothic" w:hAnsi="Century Gothic"/>
                                <w:i/>
                                <w:sz w:val="20"/>
                                <w:szCs w:val="20"/>
                              </w:rPr>
                              <w:t>Revisionists would agree that the 1601 Monopolies Crisis was an example of conflict between Elizabeth and the Commons – indeed it is for them the best example of conflict in the 45-year reign. However,</w:t>
                            </w:r>
                          </w:p>
                          <w:p w14:paraId="3A015B9E" w14:textId="77777777" w:rsidR="00BC0EA8"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It is important to note that the Commons never withheld funds from Elizabeth.</w:t>
                            </w:r>
                          </w:p>
                          <w:p w14:paraId="61249C3B" w14:textId="77777777" w:rsidR="00BC0EA8"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 xml:space="preserve">Indeed, Elizabeth became the first monarch in English history to be awarded multiple subsidies. In </w:t>
                            </w:r>
                            <w:r w:rsidRPr="002000DA">
                              <w:rPr>
                                <w:rFonts w:ascii="Century Gothic" w:hAnsi="Century Gothic"/>
                                <w:b/>
                                <w:i/>
                                <w:sz w:val="20"/>
                                <w:szCs w:val="20"/>
                                <w:u w:val="single"/>
                              </w:rPr>
                              <w:t>1589</w:t>
                            </w:r>
                            <w:r>
                              <w:rPr>
                                <w:rFonts w:ascii="Century Gothic" w:hAnsi="Century Gothic"/>
                                <w:i/>
                                <w:sz w:val="20"/>
                                <w:szCs w:val="20"/>
                              </w:rPr>
                              <w:t xml:space="preserve"> and </w:t>
                            </w:r>
                            <w:r w:rsidRPr="002000DA">
                              <w:rPr>
                                <w:rFonts w:ascii="Century Gothic" w:hAnsi="Century Gothic"/>
                                <w:b/>
                                <w:i/>
                                <w:sz w:val="20"/>
                                <w:szCs w:val="20"/>
                                <w:u w:val="single"/>
                              </w:rPr>
                              <w:t>1593</w:t>
                            </w:r>
                            <w:r>
                              <w:rPr>
                                <w:rFonts w:ascii="Century Gothic" w:hAnsi="Century Gothic"/>
                                <w:i/>
                                <w:sz w:val="20"/>
                                <w:szCs w:val="20"/>
                              </w:rPr>
                              <w:t xml:space="preserve"> Elizabeth was offered </w:t>
                            </w:r>
                            <w:r w:rsidRPr="002000DA">
                              <w:rPr>
                                <w:rFonts w:ascii="Century Gothic" w:hAnsi="Century Gothic"/>
                                <w:b/>
                                <w:i/>
                                <w:sz w:val="20"/>
                                <w:szCs w:val="20"/>
                                <w:u w:val="single"/>
                              </w:rPr>
                              <w:t>double subsidy</w:t>
                            </w:r>
                            <w:r w:rsidRPr="002000DA">
                              <w:rPr>
                                <w:rFonts w:ascii="Century Gothic" w:hAnsi="Century Gothic"/>
                                <w:i/>
                                <w:sz w:val="20"/>
                                <w:szCs w:val="20"/>
                              </w:rPr>
                              <w:t xml:space="preserve"> </w:t>
                            </w:r>
                            <w:r>
                              <w:rPr>
                                <w:rFonts w:ascii="Century Gothic" w:hAnsi="Century Gothic"/>
                                <w:i/>
                                <w:sz w:val="20"/>
                                <w:szCs w:val="20"/>
                              </w:rPr>
                              <w:t xml:space="preserve">rounds. In </w:t>
                            </w:r>
                            <w:r w:rsidRPr="002000DA">
                              <w:rPr>
                                <w:rFonts w:ascii="Century Gothic" w:hAnsi="Century Gothic"/>
                                <w:b/>
                                <w:i/>
                                <w:sz w:val="20"/>
                                <w:szCs w:val="20"/>
                                <w:u w:val="single"/>
                              </w:rPr>
                              <w:t>1597</w:t>
                            </w:r>
                            <w:r>
                              <w:rPr>
                                <w:rFonts w:ascii="Century Gothic" w:hAnsi="Century Gothic"/>
                                <w:i/>
                                <w:sz w:val="20"/>
                                <w:szCs w:val="20"/>
                              </w:rPr>
                              <w:t xml:space="preserve"> she was awarded a </w:t>
                            </w:r>
                            <w:r w:rsidRPr="002000DA">
                              <w:rPr>
                                <w:rFonts w:ascii="Century Gothic" w:hAnsi="Century Gothic"/>
                                <w:b/>
                                <w:i/>
                                <w:sz w:val="20"/>
                                <w:szCs w:val="20"/>
                                <w:u w:val="single"/>
                              </w:rPr>
                              <w:t xml:space="preserve">triple subsidy </w:t>
                            </w:r>
                            <w:r>
                              <w:rPr>
                                <w:rFonts w:ascii="Century Gothic" w:hAnsi="Century Gothic"/>
                                <w:i/>
                                <w:sz w:val="20"/>
                                <w:szCs w:val="20"/>
                              </w:rPr>
                              <w:t xml:space="preserve">round, and in </w:t>
                            </w:r>
                            <w:r w:rsidRPr="002000DA">
                              <w:rPr>
                                <w:rFonts w:ascii="Century Gothic" w:hAnsi="Century Gothic"/>
                                <w:b/>
                                <w:i/>
                                <w:sz w:val="20"/>
                                <w:szCs w:val="20"/>
                                <w:u w:val="single"/>
                              </w:rPr>
                              <w:t>1601</w:t>
                            </w:r>
                            <w:r>
                              <w:rPr>
                                <w:rFonts w:ascii="Century Gothic" w:hAnsi="Century Gothic"/>
                                <w:i/>
                                <w:sz w:val="20"/>
                                <w:szCs w:val="20"/>
                              </w:rPr>
                              <w:t xml:space="preserve">, after the Monopolies Crisis and the Golden Speech Elizabeth was awarded a </w:t>
                            </w:r>
                            <w:r w:rsidRPr="002000DA">
                              <w:rPr>
                                <w:rFonts w:ascii="Century Gothic" w:hAnsi="Century Gothic"/>
                                <w:b/>
                                <w:i/>
                                <w:sz w:val="20"/>
                                <w:szCs w:val="20"/>
                                <w:u w:val="single"/>
                              </w:rPr>
                              <w:t>quadruple subsidy</w:t>
                            </w:r>
                            <w:r>
                              <w:rPr>
                                <w:rFonts w:ascii="Century Gothic" w:hAnsi="Century Gothic"/>
                                <w:i/>
                                <w:sz w:val="20"/>
                                <w:szCs w:val="20"/>
                              </w:rPr>
                              <w:t xml:space="preserve">. These were hardly the actions of a </w:t>
                            </w:r>
                            <w:proofErr w:type="spellStart"/>
                            <w:r>
                              <w:rPr>
                                <w:rFonts w:ascii="Century Gothic" w:hAnsi="Century Gothic"/>
                                <w:i/>
                                <w:sz w:val="20"/>
                                <w:szCs w:val="20"/>
                              </w:rPr>
                              <w:t>self confident</w:t>
                            </w:r>
                            <w:proofErr w:type="spellEnd"/>
                            <w:r>
                              <w:rPr>
                                <w:rFonts w:ascii="Century Gothic" w:hAnsi="Century Gothic"/>
                                <w:i/>
                                <w:sz w:val="20"/>
                                <w:szCs w:val="20"/>
                              </w:rPr>
                              <w:t xml:space="preserve"> and independent House of Commons.</w:t>
                            </w:r>
                          </w:p>
                          <w:p w14:paraId="548A697C" w14:textId="77777777" w:rsidR="00BC0EA8"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Revisionists would also argue that the Commons offer of funds in return for taking sovereignty of the Low Countries was for extra funds. It never threatened to withhold monies – an important distinction.</w:t>
                            </w:r>
                          </w:p>
                          <w:p w14:paraId="5CFDA305" w14:textId="77777777" w:rsidR="00BC0EA8" w:rsidRPr="00A65195"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Perhaps most importantly of all, the conflict over monopolies was real, but it was not part of the rise of the Puritan Choir. Rather, it was motivated by frustration and self-interest after more than a decade of fighting Spain.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82B8" id="AutoShape 29" o:spid="_x0000_s1054" type="#_x0000_t62" style="position:absolute;left:0;text-align:left;margin-left:29.25pt;margin-top:18.3pt;width:218.25pt;height:554.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" adj="26795,18812">
                <v:textbox>
                  <w:txbxContent>
                    <w:p w14:paraId="7892FD03" w14:textId="77777777" w:rsidR="00BC0EA8" w:rsidRDefault="00BC0EA8" w:rsidP="00BC0EA8">
                      <w:pPr>
                        <w:jc w:val="both"/>
                        <w:rPr>
                          <w:rFonts w:ascii="Century Gothic" w:hAnsi="Century Gothic"/>
                          <w:i/>
                          <w:sz w:val="20"/>
                          <w:szCs w:val="20"/>
                        </w:rPr>
                      </w:pPr>
                      <w:r>
                        <w:rPr>
                          <w:rFonts w:ascii="Century Gothic" w:hAnsi="Century Gothic"/>
                          <w:i/>
                          <w:sz w:val="20"/>
                          <w:szCs w:val="20"/>
                        </w:rPr>
                        <w:t>Revisionists would agree that the 1601 Monopolies Crisis was an example of conflict between Elizabeth and the Commons – indeed it is for them the best example of conflict in the 45-year reign. However,</w:t>
                      </w:r>
                    </w:p>
                    <w:p w14:paraId="3A015B9E" w14:textId="77777777" w:rsidR="00BC0EA8"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It is important to note that the Commons never withheld funds from Elizabeth.</w:t>
                      </w:r>
                    </w:p>
                    <w:p w14:paraId="61249C3B" w14:textId="77777777" w:rsidR="00BC0EA8"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 xml:space="preserve">Indeed, Elizabeth became the first monarch in English history to be awarded multiple subsidies. In </w:t>
                      </w:r>
                      <w:r w:rsidRPr="002000DA">
                        <w:rPr>
                          <w:rFonts w:ascii="Century Gothic" w:hAnsi="Century Gothic"/>
                          <w:b/>
                          <w:i/>
                          <w:sz w:val="20"/>
                          <w:szCs w:val="20"/>
                          <w:u w:val="single"/>
                        </w:rPr>
                        <w:t>1589</w:t>
                      </w:r>
                      <w:r>
                        <w:rPr>
                          <w:rFonts w:ascii="Century Gothic" w:hAnsi="Century Gothic"/>
                          <w:i/>
                          <w:sz w:val="20"/>
                          <w:szCs w:val="20"/>
                        </w:rPr>
                        <w:t xml:space="preserve"> and </w:t>
                      </w:r>
                      <w:r w:rsidRPr="002000DA">
                        <w:rPr>
                          <w:rFonts w:ascii="Century Gothic" w:hAnsi="Century Gothic"/>
                          <w:b/>
                          <w:i/>
                          <w:sz w:val="20"/>
                          <w:szCs w:val="20"/>
                          <w:u w:val="single"/>
                        </w:rPr>
                        <w:t>1593</w:t>
                      </w:r>
                      <w:r>
                        <w:rPr>
                          <w:rFonts w:ascii="Century Gothic" w:hAnsi="Century Gothic"/>
                          <w:i/>
                          <w:sz w:val="20"/>
                          <w:szCs w:val="20"/>
                        </w:rPr>
                        <w:t xml:space="preserve"> Elizabeth was offered </w:t>
                      </w:r>
                      <w:r w:rsidRPr="002000DA">
                        <w:rPr>
                          <w:rFonts w:ascii="Century Gothic" w:hAnsi="Century Gothic"/>
                          <w:b/>
                          <w:i/>
                          <w:sz w:val="20"/>
                          <w:szCs w:val="20"/>
                          <w:u w:val="single"/>
                        </w:rPr>
                        <w:t>double subsidy</w:t>
                      </w:r>
                      <w:r w:rsidRPr="002000DA">
                        <w:rPr>
                          <w:rFonts w:ascii="Century Gothic" w:hAnsi="Century Gothic"/>
                          <w:i/>
                          <w:sz w:val="20"/>
                          <w:szCs w:val="20"/>
                        </w:rPr>
                        <w:t xml:space="preserve"> </w:t>
                      </w:r>
                      <w:r>
                        <w:rPr>
                          <w:rFonts w:ascii="Century Gothic" w:hAnsi="Century Gothic"/>
                          <w:i/>
                          <w:sz w:val="20"/>
                          <w:szCs w:val="20"/>
                        </w:rPr>
                        <w:t xml:space="preserve">rounds. In </w:t>
                      </w:r>
                      <w:r w:rsidRPr="002000DA">
                        <w:rPr>
                          <w:rFonts w:ascii="Century Gothic" w:hAnsi="Century Gothic"/>
                          <w:b/>
                          <w:i/>
                          <w:sz w:val="20"/>
                          <w:szCs w:val="20"/>
                          <w:u w:val="single"/>
                        </w:rPr>
                        <w:t>1597</w:t>
                      </w:r>
                      <w:r>
                        <w:rPr>
                          <w:rFonts w:ascii="Century Gothic" w:hAnsi="Century Gothic"/>
                          <w:i/>
                          <w:sz w:val="20"/>
                          <w:szCs w:val="20"/>
                        </w:rPr>
                        <w:t xml:space="preserve"> she was awarded a </w:t>
                      </w:r>
                      <w:r w:rsidRPr="002000DA">
                        <w:rPr>
                          <w:rFonts w:ascii="Century Gothic" w:hAnsi="Century Gothic"/>
                          <w:b/>
                          <w:i/>
                          <w:sz w:val="20"/>
                          <w:szCs w:val="20"/>
                          <w:u w:val="single"/>
                        </w:rPr>
                        <w:t xml:space="preserve">triple subsidy </w:t>
                      </w:r>
                      <w:r>
                        <w:rPr>
                          <w:rFonts w:ascii="Century Gothic" w:hAnsi="Century Gothic"/>
                          <w:i/>
                          <w:sz w:val="20"/>
                          <w:szCs w:val="20"/>
                        </w:rPr>
                        <w:t xml:space="preserve">round, and in </w:t>
                      </w:r>
                      <w:r w:rsidRPr="002000DA">
                        <w:rPr>
                          <w:rFonts w:ascii="Century Gothic" w:hAnsi="Century Gothic"/>
                          <w:b/>
                          <w:i/>
                          <w:sz w:val="20"/>
                          <w:szCs w:val="20"/>
                          <w:u w:val="single"/>
                        </w:rPr>
                        <w:t>1601</w:t>
                      </w:r>
                      <w:r>
                        <w:rPr>
                          <w:rFonts w:ascii="Century Gothic" w:hAnsi="Century Gothic"/>
                          <w:i/>
                          <w:sz w:val="20"/>
                          <w:szCs w:val="20"/>
                        </w:rPr>
                        <w:t xml:space="preserve">, after the Monopolies Crisis and the Golden Speech Elizabeth was awarded a </w:t>
                      </w:r>
                      <w:r w:rsidRPr="002000DA">
                        <w:rPr>
                          <w:rFonts w:ascii="Century Gothic" w:hAnsi="Century Gothic"/>
                          <w:b/>
                          <w:i/>
                          <w:sz w:val="20"/>
                          <w:szCs w:val="20"/>
                          <w:u w:val="single"/>
                        </w:rPr>
                        <w:t>quadruple subsidy</w:t>
                      </w:r>
                      <w:r>
                        <w:rPr>
                          <w:rFonts w:ascii="Century Gothic" w:hAnsi="Century Gothic"/>
                          <w:i/>
                          <w:sz w:val="20"/>
                          <w:szCs w:val="20"/>
                        </w:rPr>
                        <w:t xml:space="preserve">. These were hardly the actions of a </w:t>
                      </w:r>
                      <w:proofErr w:type="spellStart"/>
                      <w:r>
                        <w:rPr>
                          <w:rFonts w:ascii="Century Gothic" w:hAnsi="Century Gothic"/>
                          <w:i/>
                          <w:sz w:val="20"/>
                          <w:szCs w:val="20"/>
                        </w:rPr>
                        <w:t>self confident</w:t>
                      </w:r>
                      <w:proofErr w:type="spellEnd"/>
                      <w:r>
                        <w:rPr>
                          <w:rFonts w:ascii="Century Gothic" w:hAnsi="Century Gothic"/>
                          <w:i/>
                          <w:sz w:val="20"/>
                          <w:szCs w:val="20"/>
                        </w:rPr>
                        <w:t xml:space="preserve"> and independent House of Commons.</w:t>
                      </w:r>
                    </w:p>
                    <w:p w14:paraId="548A697C" w14:textId="77777777" w:rsidR="00BC0EA8"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Revisionists would also argue that the Commons offer of funds in return for taking sovereignty of the Low Countries was for extra funds. It never threatened to withhold monies – an important distinction.</w:t>
                      </w:r>
                    </w:p>
                    <w:p w14:paraId="5CFDA305" w14:textId="77777777" w:rsidR="00BC0EA8" w:rsidRPr="00A65195" w:rsidRDefault="00BC0EA8" w:rsidP="00BC0EA8">
                      <w:pPr>
                        <w:pStyle w:val="ListParagraph"/>
                        <w:numPr>
                          <w:ilvl w:val="0"/>
                          <w:numId w:val="26"/>
                        </w:numPr>
                        <w:jc w:val="both"/>
                        <w:rPr>
                          <w:rFonts w:ascii="Century Gothic" w:hAnsi="Century Gothic"/>
                          <w:i/>
                          <w:sz w:val="20"/>
                          <w:szCs w:val="20"/>
                        </w:rPr>
                      </w:pPr>
                      <w:r>
                        <w:rPr>
                          <w:rFonts w:ascii="Century Gothic" w:hAnsi="Century Gothic"/>
                          <w:i/>
                          <w:sz w:val="20"/>
                          <w:szCs w:val="20"/>
                        </w:rPr>
                        <w:t>Perhaps most importantly of all, the conflict over monopolies was real, but it was not part of the rise of the Puritan Choir. Rather, it was motivated by frustration and self-interest after more than a decade of fighting Spain.</w:t>
                      </w:r>
                    </w:p>
                  </w:txbxContent>
                </v:textbox>
                <w10:wrap anchorx="page"/>
              </v:shape>
            </w:pict>
          </mc:Fallback>
        </mc:AlternateContent>
      </w:r>
    </w:p>
    <w:p w14:paraId="3DB62E4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11B479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E96633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A691C6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D72A88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2B917F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1D94A6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8082C02"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C8D135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B2C609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082C5F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3F2772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7D1800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B2ABEF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1EBEC9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2E0D3F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630AD0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46AE0E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341E17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1732C4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A761E4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0750B2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53A6E5A"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DA8449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5C432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D88F107"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9938CC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C8CBC9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E2B777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2494152F"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1B2DE111" wp14:editId="4A1FF8E8">
            <wp:simplePos x="0" y="0"/>
            <wp:positionH relativeFrom="column">
              <wp:posOffset>2647315</wp:posOffset>
            </wp:positionH>
            <wp:positionV relativeFrom="paragraph">
              <wp:posOffset>149225</wp:posOffset>
            </wp:positionV>
            <wp:extent cx="1306041" cy="1504950"/>
            <wp:effectExtent l="0" t="0" r="8890" b="0"/>
            <wp:wrapTight wrapText="bothSides">
              <wp:wrapPolygon edited="0">
                <wp:start x="0" y="0"/>
                <wp:lineTo x="0" y="21327"/>
                <wp:lineTo x="21432" y="21327"/>
                <wp:lineTo x="21432" y="0"/>
                <wp:lineTo x="0" y="0"/>
              </wp:wrapPolygon>
            </wp:wrapTight>
            <wp:docPr id="208" name="Picture 8" descr="C:\Users\Alan\Desktop\Elton_Geof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n\Desktop\Elton_Geoffrey.jpg"/>
                    <pic:cNvPicPr>
                      <a:picLocks noChangeAspect="1" noChangeArrowheads="1"/>
                    </pic:cNvPicPr>
                  </pic:nvPicPr>
                  <pic:blipFill>
                    <a:blip r:embed="rId10"/>
                    <a:srcRect/>
                    <a:stretch>
                      <a:fillRect/>
                    </a:stretch>
                  </pic:blipFill>
                  <pic:spPr bwMode="auto">
                    <a:xfrm>
                      <a:off x="0" y="0"/>
                      <a:ext cx="1306041" cy="150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FD81F1"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B6EDA89"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06C28766"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6FD10E6C"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4223322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B48ECBF" w14:textId="77777777" w:rsidR="00BC0EA8" w:rsidRDefault="00BC0EA8" w:rsidP="00BC0EA8">
      <w:pPr>
        <w:spacing w:after="0" w:line="240" w:lineRule="auto"/>
        <w:jc w:val="center"/>
        <w:rPr>
          <w:rFonts w:ascii="Times New Roman" w:eastAsia="Times New Roman" w:hAnsi="Times New Roman" w:cs="Times New Roman"/>
          <w:sz w:val="24"/>
          <w:szCs w:val="24"/>
          <w:lang w:eastAsia="en-GB"/>
        </w:rPr>
      </w:pPr>
    </w:p>
    <w:p w14:paraId="17AF33A8"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375D667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53079B6"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lastRenderedPageBreak/>
        <w:t>The Issue of Finances and Monopolies</w:t>
      </w:r>
    </w:p>
    <w:p w14:paraId="7FBA0179"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Where does the weight of the evidence </w:t>
      </w:r>
      <w:proofErr w:type="gramStart"/>
      <w:r w:rsidRPr="006E3E8C">
        <w:rPr>
          <w:rFonts w:ascii="Century Gothic" w:eastAsia="Times New Roman" w:hAnsi="Century Gothic" w:cs="Times New Roman"/>
          <w:b/>
          <w:sz w:val="24"/>
          <w:szCs w:val="24"/>
          <w:u w:val="single"/>
          <w:lang w:eastAsia="en-GB"/>
        </w:rPr>
        <w:t>lie ?</w:t>
      </w:r>
      <w:proofErr w:type="gramEnd"/>
    </w:p>
    <w:p w14:paraId="1DD76E4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CAF56D0"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Best Evidence for Conflict </w:t>
      </w:r>
      <w:r w:rsidRPr="006E3E8C">
        <w:rPr>
          <w:rFonts w:ascii="Century Gothic" w:eastAsia="Times New Roman" w:hAnsi="Century Gothic" w:cs="Times New Roman"/>
          <w:b/>
          <w:sz w:val="24"/>
          <w:szCs w:val="24"/>
          <w:lang w:eastAsia="en-GB"/>
        </w:rPr>
        <w:tab/>
        <w:t xml:space="preserve">               </w:t>
      </w:r>
      <w:r w:rsidRPr="006E3E8C">
        <w:rPr>
          <w:rFonts w:ascii="Century Gothic" w:eastAsia="Times New Roman" w:hAnsi="Century Gothic" w:cs="Times New Roman"/>
          <w:b/>
          <w:sz w:val="24"/>
          <w:szCs w:val="24"/>
          <w:u w:val="single"/>
          <w:lang w:eastAsia="en-GB"/>
        </w:rPr>
        <w:t>Best Evidence for Cooperation</w:t>
      </w:r>
    </w:p>
    <w:p w14:paraId="1DA2576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6608" behindDoc="0" locked="0" layoutInCell="1" allowOverlap="1" wp14:anchorId="479CAACE" wp14:editId="60518876">
                <wp:simplePos x="0" y="0"/>
                <wp:positionH relativeFrom="column">
                  <wp:posOffset>2692400</wp:posOffset>
                </wp:positionH>
                <wp:positionV relativeFrom="paragraph">
                  <wp:posOffset>52070</wp:posOffset>
                </wp:positionV>
                <wp:extent cx="2823845" cy="2120265"/>
                <wp:effectExtent l="6350" t="13970" r="8255" b="8890"/>
                <wp:wrapNone/>
                <wp:docPr id="3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14:paraId="0963E304"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CAACE" id="AutoShape 66" o:spid="_x0000_s1055" style="position:absolute;margin-left:212pt;margin-top:4.1pt;width:222.35pt;height:16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">
                <v:textbox>
                  <w:txbxContent>
                    <w:p w14:paraId="0963E304" w14:textId="77777777" w:rsidR="00BC0EA8" w:rsidRDefault="00BC0EA8" w:rsidP="00BC0EA8">
                      <w:r>
                        <w:t>........................................................................................................................................................................................................................................................................................................................................................................................................................................................................................................................................................................................................................................................................................................</w:t>
                      </w:r>
                    </w:p>
                  </w:txbxContent>
                </v:textbox>
              </v:roundrect>
            </w:pict>
          </mc:Fallback>
        </mc:AlternateContent>
      </w: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5584" behindDoc="0" locked="0" layoutInCell="1" allowOverlap="1" wp14:anchorId="32ECF8BA" wp14:editId="480EB396">
                <wp:simplePos x="0" y="0"/>
                <wp:positionH relativeFrom="column">
                  <wp:posOffset>-341630</wp:posOffset>
                </wp:positionH>
                <wp:positionV relativeFrom="paragraph">
                  <wp:posOffset>52070</wp:posOffset>
                </wp:positionV>
                <wp:extent cx="2823845" cy="2120265"/>
                <wp:effectExtent l="10795" t="13970" r="13335" b="8890"/>
                <wp:wrapNone/>
                <wp:docPr id="3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2120265"/>
                        </a:xfrm>
                        <a:prstGeom prst="roundRect">
                          <a:avLst>
                            <a:gd name="adj" fmla="val 16667"/>
                          </a:avLst>
                        </a:prstGeom>
                        <a:solidFill>
                          <a:srgbClr val="FFFFFF"/>
                        </a:solidFill>
                        <a:ln w="9525">
                          <a:solidFill>
                            <a:srgbClr val="000000"/>
                          </a:solidFill>
                          <a:round/>
                          <a:headEnd/>
                          <a:tailEnd/>
                        </a:ln>
                      </wps:spPr>
                      <wps:txbx>
                        <w:txbxContent>
                          <w:p w14:paraId="5808CF04"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CF8BA" id="AutoShape 65" o:spid="_x0000_s1056" style="position:absolute;margin-left:-26.9pt;margin-top:4.1pt;width:222.35pt;height:16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">
                <v:textbox>
                  <w:txbxContent>
                    <w:p w14:paraId="5808CF04" w14:textId="77777777" w:rsidR="00BC0EA8" w:rsidRDefault="00BC0EA8" w:rsidP="00BC0EA8">
                      <w:r>
                        <w:t>...............................................................................................................................................................................................................................................................................................................................................................................................................................................................................................................................................................................................................................................................................................................................</w:t>
                      </w:r>
                    </w:p>
                  </w:txbxContent>
                </v:textbox>
              </v:roundrect>
            </w:pict>
          </mc:Fallback>
        </mc:AlternateContent>
      </w:r>
    </w:p>
    <w:p w14:paraId="780015B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64DB44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E0A7EA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3AAC67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98C49E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5FBDCC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A51075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1949BF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D2FD4A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EFEE68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3DFE39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F2A604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47BBA682"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Now label the see saw and explain your choice in the box below</w:t>
      </w:r>
    </w:p>
    <w:p w14:paraId="04EF9DAD"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p>
    <w:p w14:paraId="77809E2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C405A1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w:drawing>
          <wp:anchor distT="47625" distB="47625" distL="47625" distR="47625" simplePos="0" relativeHeight="251676672" behindDoc="1" locked="0" layoutInCell="1" allowOverlap="0" wp14:anchorId="770C6E49" wp14:editId="32EFDCD5">
            <wp:simplePos x="0" y="0"/>
            <wp:positionH relativeFrom="column">
              <wp:posOffset>1094105</wp:posOffset>
            </wp:positionH>
            <wp:positionV relativeFrom="line">
              <wp:posOffset>20955</wp:posOffset>
            </wp:positionV>
            <wp:extent cx="3336925" cy="3024505"/>
            <wp:effectExtent l="19050" t="0" r="0" b="0"/>
            <wp:wrapTight wrapText="bothSides">
              <wp:wrapPolygon edited="0">
                <wp:start x="-123" y="0"/>
                <wp:lineTo x="-123" y="21496"/>
                <wp:lineTo x="21579" y="21496"/>
                <wp:lineTo x="21579" y="0"/>
                <wp:lineTo x="-123" y="0"/>
              </wp:wrapPolygon>
            </wp:wrapTight>
            <wp:docPr id="209" name="Picture 2" descr="http://www.mindreadersdictionary.com/blog/wp-content/articleimages/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dreadersdictionary.com/blog/wp-content/articleimages/seesaw.jpg"/>
                    <pic:cNvPicPr>
                      <a:picLocks noChangeAspect="1" noChangeArrowheads="1"/>
                    </pic:cNvPicPr>
                  </pic:nvPicPr>
                  <pic:blipFill>
                    <a:blip r:embed="rId12"/>
                    <a:srcRect/>
                    <a:stretch>
                      <a:fillRect/>
                    </a:stretch>
                  </pic:blipFill>
                  <pic:spPr bwMode="auto">
                    <a:xfrm>
                      <a:off x="0" y="0"/>
                      <a:ext cx="3336925" cy="3024505"/>
                    </a:xfrm>
                    <a:prstGeom prst="rect">
                      <a:avLst/>
                    </a:prstGeom>
                    <a:noFill/>
                    <a:ln w="9525">
                      <a:noFill/>
                      <a:miter lim="800000"/>
                      <a:headEnd/>
                      <a:tailEnd/>
                    </a:ln>
                  </pic:spPr>
                </pic:pic>
              </a:graphicData>
            </a:graphic>
          </wp:anchor>
        </w:drawing>
      </w:r>
    </w:p>
    <w:p w14:paraId="6BCD2468"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7FA93E1"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308005F"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50309F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0A301B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8854B9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CB149E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86CF44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6E49EC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BAB7D8D"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9680" behindDoc="0" locked="0" layoutInCell="1" allowOverlap="1" wp14:anchorId="36F7AA07" wp14:editId="56428F6E">
                <wp:simplePos x="0" y="0"/>
                <wp:positionH relativeFrom="column">
                  <wp:posOffset>4573905</wp:posOffset>
                </wp:positionH>
                <wp:positionV relativeFrom="paragraph">
                  <wp:posOffset>133350</wp:posOffset>
                </wp:positionV>
                <wp:extent cx="1647825" cy="914400"/>
                <wp:effectExtent l="11430" t="9525" r="7620" b="9525"/>
                <wp:wrapNone/>
                <wp:docPr id="3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17CD" id="AutoShape 69" o:spid="_x0000_s1026" type="#_x0000_t98" style="position:absolute;margin-left:360.15pt;margin-top:10.5pt;width:129.75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"/>
            </w:pict>
          </mc:Fallback>
        </mc:AlternateContent>
      </w: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8656" behindDoc="0" locked="0" layoutInCell="1" allowOverlap="1" wp14:anchorId="52855457" wp14:editId="60015E3A">
                <wp:simplePos x="0" y="0"/>
                <wp:positionH relativeFrom="column">
                  <wp:posOffset>-512445</wp:posOffset>
                </wp:positionH>
                <wp:positionV relativeFrom="paragraph">
                  <wp:posOffset>41275</wp:posOffset>
                </wp:positionV>
                <wp:extent cx="1647825" cy="914400"/>
                <wp:effectExtent l="11430" t="12700" r="7620" b="6350"/>
                <wp:wrapNone/>
                <wp:docPr id="18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440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73F2A" id="AutoShape 68" o:spid="_x0000_s1026" type="#_x0000_t98" style="position:absolute;margin-left:-40.35pt;margin-top:3.25pt;width:129.75pt;height:1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"/>
            </w:pict>
          </mc:Fallback>
        </mc:AlternateContent>
      </w:r>
    </w:p>
    <w:p w14:paraId="6CFC547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741A663"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C98E455"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07C457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A8246CB"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62E29BA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A7B5C6C"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9955886"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noProof/>
          <w:sz w:val="24"/>
          <w:szCs w:val="24"/>
          <w:u w:val="single"/>
          <w:lang w:eastAsia="en-GB"/>
        </w:rPr>
        <mc:AlternateContent>
          <mc:Choice Requires="wps">
            <w:drawing>
              <wp:anchor distT="0" distB="0" distL="114300" distR="114300" simplePos="0" relativeHeight="251717632" behindDoc="0" locked="0" layoutInCell="1" allowOverlap="1" wp14:anchorId="2F88C1FF" wp14:editId="2C870ED5">
                <wp:simplePos x="0" y="0"/>
                <wp:positionH relativeFrom="column">
                  <wp:posOffset>-131445</wp:posOffset>
                </wp:positionH>
                <wp:positionV relativeFrom="paragraph">
                  <wp:posOffset>114300</wp:posOffset>
                </wp:positionV>
                <wp:extent cx="5828665" cy="1607820"/>
                <wp:effectExtent l="11430" t="9525" r="8255" b="11430"/>
                <wp:wrapNone/>
                <wp:docPr id="32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607820"/>
                        </a:xfrm>
                        <a:prstGeom prst="roundRect">
                          <a:avLst>
                            <a:gd name="adj" fmla="val 16667"/>
                          </a:avLst>
                        </a:prstGeom>
                        <a:solidFill>
                          <a:srgbClr val="FFFFFF"/>
                        </a:solidFill>
                        <a:ln w="9525">
                          <a:solidFill>
                            <a:srgbClr val="000000"/>
                          </a:solidFill>
                          <a:round/>
                          <a:headEnd/>
                          <a:tailEnd/>
                        </a:ln>
                      </wps:spPr>
                      <wps:txbx>
                        <w:txbxContent>
                          <w:p w14:paraId="64FABFFE" w14:textId="77777777" w:rsidR="00BC0EA8" w:rsidRDefault="00BC0EA8" w:rsidP="00BC0EA8">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8C1FF" id="AutoShape 67" o:spid="_x0000_s1057" style="position:absolute;margin-left:-10.35pt;margin-top:9pt;width:458.95pt;height:1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">
                <v:textbox>
                  <w:txbxContent>
                    <w:p w14:paraId="64FABFFE" w14:textId="77777777" w:rsidR="00BC0EA8" w:rsidRDefault="00BC0EA8" w:rsidP="00BC0EA8">
                      <w:r>
                        <w:t>...................................................................................................................................................................................................................................................................................................................................................................................................................................................................................................................................................................................................................................................................................................................................................................................................................................................................................................................................................................................................................................................................................................................................................................................................</w:t>
                      </w:r>
                    </w:p>
                  </w:txbxContent>
                </v:textbox>
              </v:roundrect>
            </w:pict>
          </mc:Fallback>
        </mc:AlternateContent>
      </w:r>
    </w:p>
    <w:p w14:paraId="5171FCD9"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1CFDE77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53A4FFB7"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7BF3009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46BB83E"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2387EC54"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30822922" w14:textId="77777777" w:rsidR="00BC0EA8" w:rsidRPr="006E3E8C" w:rsidRDefault="00BC0EA8" w:rsidP="00BC0EA8">
      <w:pPr>
        <w:spacing w:after="0" w:line="240" w:lineRule="auto"/>
        <w:rPr>
          <w:rFonts w:ascii="Century Gothic" w:eastAsia="Times New Roman" w:hAnsi="Century Gothic" w:cs="Times New Roman"/>
          <w:b/>
          <w:sz w:val="24"/>
          <w:szCs w:val="24"/>
          <w:u w:val="single"/>
          <w:lang w:eastAsia="en-GB"/>
        </w:rPr>
      </w:pPr>
    </w:p>
    <w:p w14:paraId="0C70D64B"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5FD9C606"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lastRenderedPageBreak/>
        <w:t xml:space="preserve">What tactics did Elizabeth use to help her control Parliament? </w:t>
      </w:r>
    </w:p>
    <w:p w14:paraId="408EB8A9"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You should also be aware of the tactics that Elizabeth used to control Parliament </w:t>
      </w:r>
    </w:p>
    <w:p w14:paraId="3E4EF520"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761E9C45"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sz w:val="24"/>
          <w:szCs w:val="24"/>
          <w:lang w:eastAsia="en-GB"/>
        </w:rPr>
        <w:t xml:space="preserve"> </w:t>
      </w:r>
    </w:p>
    <w:p w14:paraId="0F5E067E"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r w:rsidRPr="006E3E8C">
        <w:rPr>
          <w:rFonts w:ascii="Times New Roman" w:eastAsia="Times New Roman" w:hAnsi="Times New Roman" w:cs="Times New Roman"/>
          <w:noProof/>
          <w:sz w:val="24"/>
          <w:szCs w:val="24"/>
          <w:lang w:eastAsia="en-GB"/>
        </w:rPr>
        <w:drawing>
          <wp:inline distT="0" distB="0" distL="0" distR="0" wp14:anchorId="5450C7E3" wp14:editId="3A112662">
            <wp:extent cx="5157009" cy="7767376"/>
            <wp:effectExtent l="0" t="0" r="24765" b="24130"/>
            <wp:docPr id="210" name="Diagram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52BDA54" w14:textId="77777777" w:rsidR="00BC0EA8" w:rsidRPr="006E3E8C" w:rsidRDefault="00BC0EA8" w:rsidP="00BC0EA8">
      <w:pPr>
        <w:spacing w:after="0" w:line="240" w:lineRule="auto"/>
        <w:jc w:val="center"/>
        <w:rPr>
          <w:rFonts w:ascii="Times New Roman" w:eastAsia="Times New Roman" w:hAnsi="Times New Roman" w:cs="Times New Roman"/>
          <w:sz w:val="24"/>
          <w:szCs w:val="24"/>
          <w:lang w:eastAsia="en-GB"/>
        </w:rPr>
      </w:pPr>
    </w:p>
    <w:p w14:paraId="1E639818"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r w:rsidRPr="006E3E8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20704" behindDoc="0" locked="0" layoutInCell="1" allowOverlap="1" wp14:anchorId="3EFA4C0D" wp14:editId="23446F62">
                <wp:simplePos x="0" y="0"/>
                <wp:positionH relativeFrom="column">
                  <wp:posOffset>29210</wp:posOffset>
                </wp:positionH>
                <wp:positionV relativeFrom="paragraph">
                  <wp:posOffset>-52705</wp:posOffset>
                </wp:positionV>
                <wp:extent cx="5591810" cy="893445"/>
                <wp:effectExtent l="10160" t="13970" r="8255" b="6985"/>
                <wp:wrapNone/>
                <wp:docPr id="3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893445"/>
                        </a:xfrm>
                        <a:prstGeom prst="rect">
                          <a:avLst/>
                        </a:prstGeom>
                        <a:solidFill>
                          <a:srgbClr val="FFFFFF"/>
                        </a:solidFill>
                        <a:ln w="9525">
                          <a:solidFill>
                            <a:srgbClr val="000000"/>
                          </a:solidFill>
                          <a:miter lim="800000"/>
                          <a:headEnd/>
                          <a:tailEnd/>
                        </a:ln>
                      </wps:spPr>
                      <wps:txbx>
                        <w:txbxContent>
                          <w:p w14:paraId="02A45090" w14:textId="77777777" w:rsidR="00BC0EA8" w:rsidRPr="00C0500A" w:rsidRDefault="00BC0EA8" w:rsidP="00BC0EA8">
                            <w:pPr>
                              <w:jc w:val="center"/>
                              <w:rPr>
                                <w:rFonts w:ascii="Century Gothic" w:hAnsi="Century Gothic"/>
                                <w:b/>
                                <w:u w:val="single"/>
                              </w:rPr>
                            </w:pPr>
                            <w:r>
                              <w:rPr>
                                <w:rFonts w:ascii="Century Gothic" w:hAnsi="Century Gothic"/>
                                <w:b/>
                                <w:u w:val="single"/>
                              </w:rPr>
                              <w:t>Further Reading</w:t>
                            </w:r>
                          </w:p>
                          <w:p w14:paraId="74B35D41" w14:textId="77777777" w:rsidR="00BC0EA8" w:rsidRDefault="00BC0EA8" w:rsidP="00BC0EA8">
                            <w:pPr>
                              <w:jc w:val="center"/>
                              <w:rPr>
                                <w:rFonts w:ascii="Century Gothic" w:hAnsi="Century Gothic"/>
                                <w:b/>
                                <w:u w:val="single"/>
                              </w:rPr>
                            </w:pPr>
                          </w:p>
                          <w:p w14:paraId="200D889E" w14:textId="77777777" w:rsidR="00BC0EA8" w:rsidRDefault="00BC0EA8" w:rsidP="00BC0EA8">
                            <w:pPr>
                              <w:jc w:val="center"/>
                              <w:rPr>
                                <w:rFonts w:ascii="Century Gothic" w:hAnsi="Century Gothic"/>
                                <w:b/>
                                <w:u w:val="single"/>
                              </w:rPr>
                            </w:pPr>
                            <w:r>
                              <w:rPr>
                                <w:rFonts w:ascii="Century Gothic" w:hAnsi="Century Gothic"/>
                                <w:b/>
                                <w:u w:val="single"/>
                              </w:rPr>
                              <w:t xml:space="preserve">There are copies of these book (and lots of others on Elizabeth) in the school library </w:t>
                            </w:r>
                          </w:p>
                          <w:p w14:paraId="423EE57F" w14:textId="77777777" w:rsidR="00BC0EA8" w:rsidRDefault="00BC0EA8" w:rsidP="00BC0EA8">
                            <w:pPr>
                              <w:jc w:val="center"/>
                              <w:rPr>
                                <w:rFonts w:ascii="Century Gothic" w:hAnsi="Century Gothic"/>
                                <w:b/>
                                <w:u w:val="single"/>
                              </w:rPr>
                            </w:pPr>
                          </w:p>
                          <w:p w14:paraId="01F719A6" w14:textId="77777777" w:rsidR="00BC0EA8" w:rsidRPr="00C0500A" w:rsidRDefault="00BC0EA8" w:rsidP="00BC0EA8">
                            <w:pPr>
                              <w:jc w:val="center"/>
                              <w:rPr>
                                <w:rFonts w:ascii="Century Gothic" w:hAnsi="Century Gothic"/>
                                <w:b/>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FA4C0D" id="_x0000_t202" coordsize="21600,21600" o:spt="202" path="m,l,21600r21600,l21600,xe">
                <v:stroke joinstyle="miter"/>
                <v:path gradientshapeok="t" o:connecttype="rect"/>
              </v:shapetype>
              <v:shape id="Text Box 71" o:spid="_x0000_s1058" type="#_x0000_t202" style="position:absolute;left:0;text-align:left;margin-left:2.3pt;margin-top:-4.15pt;width:440.3pt;height:7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">
                <v:textbox>
                  <w:txbxContent>
                    <w:p w14:paraId="02A45090" w14:textId="77777777" w:rsidR="00BC0EA8" w:rsidRPr="00C0500A" w:rsidRDefault="00BC0EA8" w:rsidP="00BC0EA8">
                      <w:pPr>
                        <w:jc w:val="center"/>
                        <w:rPr>
                          <w:rFonts w:ascii="Century Gothic" w:hAnsi="Century Gothic"/>
                          <w:b/>
                          <w:u w:val="single"/>
                        </w:rPr>
                      </w:pPr>
                      <w:r>
                        <w:rPr>
                          <w:rFonts w:ascii="Century Gothic" w:hAnsi="Century Gothic"/>
                          <w:b/>
                          <w:u w:val="single"/>
                        </w:rPr>
                        <w:t>Further Reading</w:t>
                      </w:r>
                    </w:p>
                    <w:p w14:paraId="74B35D41" w14:textId="77777777" w:rsidR="00BC0EA8" w:rsidRDefault="00BC0EA8" w:rsidP="00BC0EA8">
                      <w:pPr>
                        <w:jc w:val="center"/>
                        <w:rPr>
                          <w:rFonts w:ascii="Century Gothic" w:hAnsi="Century Gothic"/>
                          <w:b/>
                          <w:u w:val="single"/>
                        </w:rPr>
                      </w:pPr>
                    </w:p>
                    <w:p w14:paraId="200D889E" w14:textId="77777777" w:rsidR="00BC0EA8" w:rsidRDefault="00BC0EA8" w:rsidP="00BC0EA8">
                      <w:pPr>
                        <w:jc w:val="center"/>
                        <w:rPr>
                          <w:rFonts w:ascii="Century Gothic" w:hAnsi="Century Gothic"/>
                          <w:b/>
                          <w:u w:val="single"/>
                        </w:rPr>
                      </w:pPr>
                      <w:r>
                        <w:rPr>
                          <w:rFonts w:ascii="Century Gothic" w:hAnsi="Century Gothic"/>
                          <w:b/>
                          <w:u w:val="single"/>
                        </w:rPr>
                        <w:t xml:space="preserve">There are copies of these book (and lots of others on Elizabeth) in the school library </w:t>
                      </w:r>
                    </w:p>
                    <w:p w14:paraId="423EE57F" w14:textId="77777777" w:rsidR="00BC0EA8" w:rsidRDefault="00BC0EA8" w:rsidP="00BC0EA8">
                      <w:pPr>
                        <w:jc w:val="center"/>
                        <w:rPr>
                          <w:rFonts w:ascii="Century Gothic" w:hAnsi="Century Gothic"/>
                          <w:b/>
                          <w:u w:val="single"/>
                        </w:rPr>
                      </w:pPr>
                    </w:p>
                    <w:p w14:paraId="01F719A6" w14:textId="77777777" w:rsidR="00BC0EA8" w:rsidRPr="00C0500A" w:rsidRDefault="00BC0EA8" w:rsidP="00BC0EA8">
                      <w:pPr>
                        <w:jc w:val="center"/>
                        <w:rPr>
                          <w:rFonts w:ascii="Century Gothic" w:hAnsi="Century Gothic"/>
                          <w:b/>
                          <w:u w:val="single"/>
                        </w:rPr>
                      </w:pPr>
                    </w:p>
                  </w:txbxContent>
                </v:textbox>
              </v:shape>
            </w:pict>
          </mc:Fallback>
        </mc:AlternateContent>
      </w:r>
    </w:p>
    <w:p w14:paraId="6DCE8072"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26228A4E"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1620939A"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7ACB366F"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60F44911"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16A3FE0D"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The Tudor Years – Ed R Sloan </w:t>
      </w:r>
    </w:p>
    <w:p w14:paraId="2C55E947"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r w:rsidRPr="006E3E8C">
        <w:rPr>
          <w:rFonts w:ascii="Century Gothic" w:eastAsia="Times New Roman" w:hAnsi="Century Gothic" w:cs="Times New Roman"/>
          <w:sz w:val="24"/>
          <w:szCs w:val="24"/>
          <w:u w:val="single"/>
          <w:lang w:eastAsia="en-GB"/>
        </w:rPr>
        <w:t xml:space="preserve">Chapter XI – Elizabeth and </w:t>
      </w:r>
      <w:proofErr w:type="gramStart"/>
      <w:r w:rsidRPr="006E3E8C">
        <w:rPr>
          <w:rFonts w:ascii="Century Gothic" w:eastAsia="Times New Roman" w:hAnsi="Century Gothic" w:cs="Times New Roman"/>
          <w:sz w:val="24"/>
          <w:szCs w:val="24"/>
          <w:u w:val="single"/>
          <w:lang w:eastAsia="en-GB"/>
        </w:rPr>
        <w:t>Parliament  –</w:t>
      </w:r>
      <w:proofErr w:type="gramEnd"/>
      <w:r w:rsidRPr="006E3E8C">
        <w:rPr>
          <w:rFonts w:ascii="Century Gothic" w:eastAsia="Times New Roman" w:hAnsi="Century Gothic" w:cs="Times New Roman"/>
          <w:sz w:val="24"/>
          <w:szCs w:val="24"/>
          <w:u w:val="single"/>
          <w:lang w:eastAsia="en-GB"/>
        </w:rPr>
        <w:t xml:space="preserve"> R Sloan</w:t>
      </w:r>
    </w:p>
    <w:p w14:paraId="76E3173D"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p>
    <w:p w14:paraId="00FF862F"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The Emergence of </w:t>
      </w:r>
      <w:proofErr w:type="gramStart"/>
      <w:r w:rsidRPr="006E3E8C">
        <w:rPr>
          <w:rFonts w:ascii="Century Gothic" w:eastAsia="Times New Roman" w:hAnsi="Century Gothic" w:cs="Times New Roman"/>
          <w:b/>
          <w:sz w:val="24"/>
          <w:szCs w:val="24"/>
          <w:u w:val="single"/>
          <w:lang w:eastAsia="en-GB"/>
        </w:rPr>
        <w:t>A</w:t>
      </w:r>
      <w:proofErr w:type="gramEnd"/>
      <w:r w:rsidRPr="006E3E8C">
        <w:rPr>
          <w:rFonts w:ascii="Century Gothic" w:eastAsia="Times New Roman" w:hAnsi="Century Gothic" w:cs="Times New Roman"/>
          <w:b/>
          <w:sz w:val="24"/>
          <w:szCs w:val="24"/>
          <w:u w:val="single"/>
          <w:lang w:eastAsia="en-GB"/>
        </w:rPr>
        <w:t xml:space="preserve"> Nation State –AGR Smith</w:t>
      </w:r>
    </w:p>
    <w:p w14:paraId="65CB78D6"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r w:rsidRPr="006E3E8C">
        <w:rPr>
          <w:rFonts w:ascii="Century Gothic" w:eastAsia="Times New Roman" w:hAnsi="Century Gothic" w:cs="Times New Roman"/>
          <w:sz w:val="24"/>
          <w:szCs w:val="24"/>
          <w:u w:val="single"/>
          <w:lang w:eastAsia="en-GB"/>
        </w:rPr>
        <w:t>Chapter XV – Elizabeth and her Parliaments</w:t>
      </w:r>
    </w:p>
    <w:p w14:paraId="49E799B0"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p>
    <w:p w14:paraId="54FFC21D"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The Reign of Elizabeth I – SJ Lee</w:t>
      </w:r>
    </w:p>
    <w:p w14:paraId="72C6AFD1"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r w:rsidRPr="006E3E8C">
        <w:rPr>
          <w:rFonts w:ascii="Century Gothic" w:eastAsia="Times New Roman" w:hAnsi="Century Gothic" w:cs="Times New Roman"/>
          <w:sz w:val="24"/>
          <w:szCs w:val="24"/>
          <w:u w:val="single"/>
          <w:lang w:eastAsia="en-GB"/>
        </w:rPr>
        <w:t>Chapter 2 – Elizabeth and Parliament</w:t>
      </w:r>
    </w:p>
    <w:p w14:paraId="4B53EA99"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p>
    <w:p w14:paraId="6D5BCB38"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r w:rsidRPr="006E3E8C">
        <w:rPr>
          <w:rFonts w:ascii="Century Gothic" w:eastAsia="Times New Roman" w:hAnsi="Century Gothic" w:cs="Times New Roman"/>
          <w:b/>
          <w:sz w:val="24"/>
          <w:szCs w:val="24"/>
          <w:u w:val="single"/>
          <w:lang w:eastAsia="en-GB"/>
        </w:rPr>
        <w:t xml:space="preserve">Elizabeth I – Profiles </w:t>
      </w:r>
      <w:proofErr w:type="gramStart"/>
      <w:r w:rsidRPr="006E3E8C">
        <w:rPr>
          <w:rFonts w:ascii="Century Gothic" w:eastAsia="Times New Roman" w:hAnsi="Century Gothic" w:cs="Times New Roman"/>
          <w:b/>
          <w:sz w:val="24"/>
          <w:szCs w:val="24"/>
          <w:u w:val="single"/>
          <w:lang w:eastAsia="en-GB"/>
        </w:rPr>
        <w:t>In</w:t>
      </w:r>
      <w:proofErr w:type="gramEnd"/>
      <w:r w:rsidRPr="006E3E8C">
        <w:rPr>
          <w:rFonts w:ascii="Century Gothic" w:eastAsia="Times New Roman" w:hAnsi="Century Gothic" w:cs="Times New Roman"/>
          <w:b/>
          <w:sz w:val="24"/>
          <w:szCs w:val="24"/>
          <w:u w:val="single"/>
          <w:lang w:eastAsia="en-GB"/>
        </w:rPr>
        <w:t xml:space="preserve"> Power – C Haigh</w:t>
      </w:r>
    </w:p>
    <w:p w14:paraId="759002CD"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r w:rsidRPr="006E3E8C">
        <w:rPr>
          <w:rFonts w:ascii="Century Gothic" w:eastAsia="Times New Roman" w:hAnsi="Century Gothic" w:cs="Times New Roman"/>
          <w:sz w:val="24"/>
          <w:szCs w:val="24"/>
          <w:u w:val="single"/>
          <w:lang w:eastAsia="en-GB"/>
        </w:rPr>
        <w:t>Chapter VI – The Queen and the Parliament</w:t>
      </w:r>
    </w:p>
    <w:p w14:paraId="30C85C33" w14:textId="77777777" w:rsidR="00BC0EA8" w:rsidRPr="006E3E8C" w:rsidRDefault="00BC0EA8" w:rsidP="00BC0EA8">
      <w:pPr>
        <w:spacing w:after="0" w:line="240" w:lineRule="auto"/>
        <w:jc w:val="center"/>
        <w:rPr>
          <w:rFonts w:ascii="Century Gothic" w:eastAsia="Times New Roman" w:hAnsi="Century Gothic" w:cs="Times New Roman"/>
          <w:sz w:val="24"/>
          <w:szCs w:val="24"/>
          <w:u w:val="single"/>
          <w:lang w:eastAsia="en-GB"/>
        </w:rPr>
      </w:pPr>
    </w:p>
    <w:p w14:paraId="1185CF65"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r w:rsidRPr="006E3E8C">
        <w:rPr>
          <w:rFonts w:ascii="Century Gothic" w:eastAsia="Times New Roman" w:hAnsi="Century Gothic" w:cs="Times New Roman"/>
          <w:noProof/>
          <w:sz w:val="24"/>
          <w:szCs w:val="24"/>
          <w:lang w:eastAsia="en-GB"/>
        </w:rPr>
        <mc:AlternateContent>
          <mc:Choice Requires="wps">
            <w:drawing>
              <wp:anchor distT="0" distB="0" distL="114300" distR="114300" simplePos="0" relativeHeight="251721728" behindDoc="0" locked="0" layoutInCell="1" allowOverlap="1" wp14:anchorId="1371C238" wp14:editId="0E3499FD">
                <wp:simplePos x="0" y="0"/>
                <wp:positionH relativeFrom="column">
                  <wp:posOffset>81915</wp:posOffset>
                </wp:positionH>
                <wp:positionV relativeFrom="paragraph">
                  <wp:posOffset>73025</wp:posOffset>
                </wp:positionV>
                <wp:extent cx="5591810" cy="452120"/>
                <wp:effectExtent l="5715" t="6350" r="12700" b="8255"/>
                <wp:wrapNone/>
                <wp:docPr id="3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452120"/>
                        </a:xfrm>
                        <a:prstGeom prst="rect">
                          <a:avLst/>
                        </a:prstGeom>
                        <a:solidFill>
                          <a:srgbClr val="FFFFFF"/>
                        </a:solidFill>
                        <a:ln w="9525">
                          <a:solidFill>
                            <a:srgbClr val="000000"/>
                          </a:solidFill>
                          <a:miter lim="800000"/>
                          <a:headEnd/>
                          <a:tailEnd/>
                        </a:ln>
                      </wps:spPr>
                      <wps:txbx>
                        <w:txbxContent>
                          <w:p w14:paraId="7F9FA6FB" w14:textId="77777777" w:rsidR="00BC0EA8" w:rsidRPr="00C0500A" w:rsidRDefault="00BC0EA8" w:rsidP="00BC0EA8">
                            <w:pPr>
                              <w:jc w:val="center"/>
                              <w:rPr>
                                <w:rFonts w:ascii="Century Gothic" w:hAnsi="Century Gothic"/>
                                <w:b/>
                                <w:u w:val="single"/>
                              </w:rPr>
                            </w:pPr>
                            <w:r>
                              <w:rPr>
                                <w:rFonts w:ascii="Century Gothic" w:hAnsi="Century Gothic"/>
                                <w:b/>
                                <w:u w:val="single"/>
                              </w:rPr>
                              <w:t>Or online you could click onto the following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1C238" id="Text Box 72" o:spid="_x0000_s1059" type="#_x0000_t202" style="position:absolute;left:0;text-align:left;margin-left:6.45pt;margin-top:5.75pt;width:440.3pt;height:3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">
                <v:textbox>
                  <w:txbxContent>
                    <w:p w14:paraId="7F9FA6FB" w14:textId="77777777" w:rsidR="00BC0EA8" w:rsidRPr="00C0500A" w:rsidRDefault="00BC0EA8" w:rsidP="00BC0EA8">
                      <w:pPr>
                        <w:jc w:val="center"/>
                        <w:rPr>
                          <w:rFonts w:ascii="Century Gothic" w:hAnsi="Century Gothic"/>
                          <w:b/>
                          <w:u w:val="single"/>
                        </w:rPr>
                      </w:pPr>
                      <w:r>
                        <w:rPr>
                          <w:rFonts w:ascii="Century Gothic" w:hAnsi="Century Gothic"/>
                          <w:b/>
                          <w:u w:val="single"/>
                        </w:rPr>
                        <w:t>Or online you could click onto the following sites</w:t>
                      </w:r>
                    </w:p>
                  </w:txbxContent>
                </v:textbox>
              </v:shape>
            </w:pict>
          </mc:Fallback>
        </mc:AlternateContent>
      </w:r>
    </w:p>
    <w:p w14:paraId="55721860"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151E0E0B"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3D0D7671" w14:textId="77777777" w:rsidR="00BC0EA8" w:rsidRPr="006E3E8C" w:rsidRDefault="00BC0EA8" w:rsidP="00BC0EA8">
      <w:pPr>
        <w:spacing w:after="0" w:line="240" w:lineRule="auto"/>
        <w:jc w:val="center"/>
        <w:rPr>
          <w:rFonts w:ascii="Century Gothic" w:eastAsia="Times New Roman" w:hAnsi="Century Gothic" w:cs="Times New Roman"/>
          <w:b/>
          <w:sz w:val="24"/>
          <w:szCs w:val="24"/>
          <w:u w:val="single"/>
          <w:lang w:eastAsia="en-GB"/>
        </w:rPr>
      </w:pPr>
    </w:p>
    <w:p w14:paraId="48859A9A"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u w:val="single"/>
          <w:lang w:eastAsia="en-GB"/>
        </w:rPr>
      </w:pPr>
      <w:r>
        <w:rPr>
          <w:rFonts w:ascii="Century Gothic" w:eastAsia="Times New Roman" w:hAnsi="Century Gothic" w:cs="Times New Roman"/>
          <w:b/>
          <w:color w:val="000000"/>
          <w:sz w:val="24"/>
          <w:szCs w:val="24"/>
          <w:u w:val="single"/>
          <w:lang w:eastAsia="en-GB"/>
        </w:rPr>
        <w:t>Some</w:t>
      </w:r>
      <w:r w:rsidRPr="006E3E8C">
        <w:rPr>
          <w:rFonts w:ascii="Century Gothic" w:eastAsia="Times New Roman" w:hAnsi="Century Gothic" w:cs="Times New Roman"/>
          <w:b/>
          <w:color w:val="000000"/>
          <w:sz w:val="24"/>
          <w:szCs w:val="24"/>
          <w:u w:val="single"/>
          <w:lang w:eastAsia="en-GB"/>
        </w:rPr>
        <w:t xml:space="preserve"> excellent article</w:t>
      </w:r>
      <w:r>
        <w:rPr>
          <w:rFonts w:ascii="Century Gothic" w:eastAsia="Times New Roman" w:hAnsi="Century Gothic" w:cs="Times New Roman"/>
          <w:b/>
          <w:color w:val="000000"/>
          <w:sz w:val="24"/>
          <w:szCs w:val="24"/>
          <w:u w:val="single"/>
          <w:lang w:eastAsia="en-GB"/>
        </w:rPr>
        <w:t>s</w:t>
      </w:r>
      <w:r w:rsidRPr="006E3E8C">
        <w:rPr>
          <w:rFonts w:ascii="Century Gothic" w:eastAsia="Times New Roman" w:hAnsi="Century Gothic" w:cs="Times New Roman"/>
          <w:b/>
          <w:color w:val="000000"/>
          <w:sz w:val="24"/>
          <w:szCs w:val="24"/>
          <w:u w:val="single"/>
          <w:lang w:eastAsia="en-GB"/>
        </w:rPr>
        <w:t xml:space="preserve"> on History Today</w:t>
      </w:r>
    </w:p>
    <w:p w14:paraId="4888DFB6"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u w:val="single"/>
          <w:lang w:eastAsia="en-GB"/>
        </w:rPr>
      </w:pPr>
    </w:p>
    <w:p w14:paraId="45FB13D2"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lang w:eastAsia="en-GB"/>
        </w:rPr>
      </w:pPr>
      <w:hyperlink r:id="rId18" w:history="1">
        <w:r w:rsidRPr="006E3E8C">
          <w:rPr>
            <w:rFonts w:ascii="Century Gothic" w:eastAsia="Times New Roman" w:hAnsi="Century Gothic" w:cs="Times New Roman"/>
            <w:b/>
            <w:color w:val="000000"/>
            <w:sz w:val="24"/>
            <w:szCs w:val="24"/>
            <w:u w:val="single"/>
            <w:lang w:eastAsia="en-GB"/>
          </w:rPr>
          <w:t>http://www.historytoday.com/re-foster/conflicts-and-loyalties-parliaments-elizabeth-i</w:t>
        </w:r>
      </w:hyperlink>
    </w:p>
    <w:p w14:paraId="4C343CCD" w14:textId="77777777" w:rsidR="00BC0EA8" w:rsidRDefault="00BC0EA8" w:rsidP="00BC0EA8">
      <w:pPr>
        <w:spacing w:after="0" w:line="240" w:lineRule="auto"/>
        <w:jc w:val="center"/>
        <w:rPr>
          <w:rFonts w:ascii="Century Gothic" w:eastAsia="Times New Roman" w:hAnsi="Century Gothic" w:cs="Times New Roman"/>
          <w:b/>
          <w:color w:val="000000"/>
          <w:sz w:val="24"/>
          <w:szCs w:val="24"/>
          <w:lang w:eastAsia="en-GB"/>
        </w:rPr>
      </w:pPr>
    </w:p>
    <w:p w14:paraId="0B0D5254" w14:textId="77777777" w:rsidR="00BC0EA8" w:rsidRDefault="00BC0EA8" w:rsidP="00BC0EA8">
      <w:pPr>
        <w:spacing w:after="0" w:line="240" w:lineRule="auto"/>
        <w:jc w:val="center"/>
        <w:rPr>
          <w:rFonts w:ascii="Century Gothic" w:eastAsia="Times New Roman" w:hAnsi="Century Gothic" w:cs="Times New Roman"/>
          <w:b/>
          <w:color w:val="000000"/>
          <w:sz w:val="24"/>
          <w:szCs w:val="24"/>
          <w:lang w:eastAsia="en-GB"/>
        </w:rPr>
      </w:pPr>
      <w:hyperlink r:id="rId19" w:history="1">
        <w:r w:rsidRPr="00D05AD1">
          <w:rPr>
            <w:rStyle w:val="Hyperlink"/>
            <w:rFonts w:ascii="Century Gothic" w:eastAsia="Times New Roman" w:hAnsi="Century Gothic" w:cs="Times New Roman"/>
            <w:b/>
            <w:sz w:val="24"/>
            <w:szCs w:val="24"/>
            <w:lang w:eastAsia="en-GB"/>
          </w:rPr>
          <w:t>https://www.historytoday.com/archive/faction-reign-elizabeth-i</w:t>
        </w:r>
      </w:hyperlink>
    </w:p>
    <w:p w14:paraId="191C096E"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lang w:eastAsia="en-GB"/>
        </w:rPr>
      </w:pPr>
    </w:p>
    <w:p w14:paraId="63A27B2E"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u w:val="single"/>
          <w:lang w:eastAsia="en-GB"/>
        </w:rPr>
      </w:pPr>
      <w:r w:rsidRPr="006E3E8C">
        <w:rPr>
          <w:rFonts w:ascii="Century Gothic" w:eastAsia="Times New Roman" w:hAnsi="Century Gothic" w:cs="Times New Roman"/>
          <w:b/>
          <w:color w:val="000000"/>
          <w:sz w:val="24"/>
          <w:szCs w:val="24"/>
          <w:u w:val="single"/>
          <w:lang w:eastAsia="en-GB"/>
        </w:rPr>
        <w:t>Something a bit higher from Tudors.org</w:t>
      </w:r>
    </w:p>
    <w:p w14:paraId="6B5C72B8"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u w:val="single"/>
          <w:lang w:eastAsia="en-GB"/>
        </w:rPr>
      </w:pPr>
    </w:p>
    <w:p w14:paraId="54A9E2F8" w14:textId="77777777" w:rsidR="00BC0EA8" w:rsidRPr="006E3E8C" w:rsidRDefault="00BC0EA8" w:rsidP="00BC0EA8">
      <w:pPr>
        <w:spacing w:after="0" w:line="240" w:lineRule="auto"/>
        <w:jc w:val="center"/>
        <w:rPr>
          <w:rFonts w:ascii="Century Gothic" w:eastAsia="Times New Roman" w:hAnsi="Century Gothic" w:cs="Times New Roman"/>
          <w:b/>
          <w:color w:val="000000"/>
          <w:sz w:val="24"/>
          <w:szCs w:val="24"/>
          <w:lang w:eastAsia="en-GB"/>
        </w:rPr>
      </w:pPr>
      <w:hyperlink r:id="rId20" w:history="1">
        <w:r w:rsidRPr="006E3E8C">
          <w:rPr>
            <w:rFonts w:ascii="Century Gothic" w:eastAsia="Times New Roman" w:hAnsi="Century Gothic" w:cs="Times New Roman"/>
            <w:b/>
            <w:color w:val="000000"/>
            <w:sz w:val="24"/>
            <w:szCs w:val="24"/>
            <w:u w:val="single"/>
            <w:lang w:eastAsia="en-GB"/>
          </w:rPr>
          <w:t>http://www.tudors.org/asa2-level/52-parliament-and-prerogative-in-the-reign-of-elizabeth.html</w:t>
        </w:r>
      </w:hyperlink>
    </w:p>
    <w:p w14:paraId="1475341D"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6F5D0537"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5E9DF029"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6C13455C"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3A58CCEA"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7BB9F576" w14:textId="77777777" w:rsidR="00BC0EA8" w:rsidRPr="006E3E8C" w:rsidRDefault="00BC0EA8" w:rsidP="00BC0EA8">
      <w:pPr>
        <w:spacing w:after="0" w:line="240" w:lineRule="auto"/>
        <w:jc w:val="center"/>
        <w:rPr>
          <w:rFonts w:ascii="Century Gothic" w:eastAsia="Times New Roman" w:hAnsi="Century Gothic" w:cs="Times New Roman"/>
          <w:sz w:val="24"/>
          <w:szCs w:val="24"/>
          <w:lang w:eastAsia="en-GB"/>
        </w:rPr>
      </w:pPr>
    </w:p>
    <w:p w14:paraId="0583B949" w14:textId="77777777" w:rsidR="001C0FF8" w:rsidRPr="00BC0EA8" w:rsidRDefault="001C0FF8" w:rsidP="00BC0EA8">
      <w:bookmarkStart w:id="0" w:name="_GoBack"/>
      <w:bookmarkEnd w:id="0"/>
    </w:p>
    <w:sectPr w:rsidR="001C0FF8" w:rsidRPr="00BC0E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4FC5"/>
    <w:multiLevelType w:val="hybridMultilevel"/>
    <w:tmpl w:val="0E9837E6"/>
    <w:lvl w:ilvl="0" w:tplc="0809000F">
      <w:start w:val="1"/>
      <w:numFmt w:val="decimal"/>
      <w:lvlText w:val="%1."/>
      <w:lvlJc w:val="left"/>
      <w:pPr>
        <w:ind w:left="775" w:hanging="360"/>
      </w:pPr>
    </w:lvl>
    <w:lvl w:ilvl="1" w:tplc="08090019">
      <w:start w:val="1"/>
      <w:numFmt w:val="lowerLetter"/>
      <w:lvlText w:val="%2."/>
      <w:lvlJc w:val="left"/>
      <w:pPr>
        <w:ind w:left="1495" w:hanging="360"/>
      </w:pPr>
    </w:lvl>
    <w:lvl w:ilvl="2" w:tplc="0809001B">
      <w:start w:val="1"/>
      <w:numFmt w:val="lowerRoman"/>
      <w:lvlText w:val="%3."/>
      <w:lvlJc w:val="right"/>
      <w:pPr>
        <w:ind w:left="2215" w:hanging="180"/>
      </w:pPr>
    </w:lvl>
    <w:lvl w:ilvl="3" w:tplc="0809000F">
      <w:start w:val="1"/>
      <w:numFmt w:val="decimal"/>
      <w:lvlText w:val="%4."/>
      <w:lvlJc w:val="left"/>
      <w:pPr>
        <w:ind w:left="2935" w:hanging="360"/>
      </w:pPr>
    </w:lvl>
    <w:lvl w:ilvl="4" w:tplc="08090019">
      <w:start w:val="1"/>
      <w:numFmt w:val="lowerLetter"/>
      <w:lvlText w:val="%5."/>
      <w:lvlJc w:val="left"/>
      <w:pPr>
        <w:ind w:left="3655" w:hanging="360"/>
      </w:pPr>
    </w:lvl>
    <w:lvl w:ilvl="5" w:tplc="0809001B">
      <w:start w:val="1"/>
      <w:numFmt w:val="lowerRoman"/>
      <w:lvlText w:val="%6."/>
      <w:lvlJc w:val="right"/>
      <w:pPr>
        <w:ind w:left="4375" w:hanging="180"/>
      </w:pPr>
    </w:lvl>
    <w:lvl w:ilvl="6" w:tplc="0809000F">
      <w:start w:val="1"/>
      <w:numFmt w:val="decimal"/>
      <w:lvlText w:val="%7."/>
      <w:lvlJc w:val="left"/>
      <w:pPr>
        <w:ind w:left="5095" w:hanging="360"/>
      </w:pPr>
    </w:lvl>
    <w:lvl w:ilvl="7" w:tplc="08090019">
      <w:start w:val="1"/>
      <w:numFmt w:val="lowerLetter"/>
      <w:lvlText w:val="%8."/>
      <w:lvlJc w:val="left"/>
      <w:pPr>
        <w:ind w:left="5815" w:hanging="360"/>
      </w:pPr>
    </w:lvl>
    <w:lvl w:ilvl="8" w:tplc="0809001B">
      <w:start w:val="1"/>
      <w:numFmt w:val="lowerRoman"/>
      <w:lvlText w:val="%9."/>
      <w:lvlJc w:val="right"/>
      <w:pPr>
        <w:ind w:left="6535" w:hanging="180"/>
      </w:pPr>
    </w:lvl>
  </w:abstractNum>
  <w:abstractNum w:abstractNumId="1" w15:restartNumberingAfterBreak="0">
    <w:nsid w:val="09E70861"/>
    <w:multiLevelType w:val="hybridMultilevel"/>
    <w:tmpl w:val="5082ED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08172D"/>
    <w:multiLevelType w:val="hybridMultilevel"/>
    <w:tmpl w:val="A2761AD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95A4B55"/>
    <w:multiLevelType w:val="hybridMultilevel"/>
    <w:tmpl w:val="81A63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A17761"/>
    <w:multiLevelType w:val="hybridMultilevel"/>
    <w:tmpl w:val="32D0DF0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8AB63D0"/>
    <w:multiLevelType w:val="hybridMultilevel"/>
    <w:tmpl w:val="D112537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3B4BD6"/>
    <w:multiLevelType w:val="hybridMultilevel"/>
    <w:tmpl w:val="27506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5955EE5"/>
    <w:multiLevelType w:val="hybridMultilevel"/>
    <w:tmpl w:val="6B26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A2E4689"/>
    <w:multiLevelType w:val="hybridMultilevel"/>
    <w:tmpl w:val="6CD22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1953CC3"/>
    <w:multiLevelType w:val="hybridMultilevel"/>
    <w:tmpl w:val="9BC2F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F9C5924"/>
    <w:multiLevelType w:val="hybridMultilevel"/>
    <w:tmpl w:val="1E921CD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A063C6"/>
    <w:multiLevelType w:val="hybridMultilevel"/>
    <w:tmpl w:val="CD7A7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FFC209F"/>
    <w:multiLevelType w:val="hybridMultilevel"/>
    <w:tmpl w:val="3DF406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56447F4"/>
    <w:multiLevelType w:val="hybridMultilevel"/>
    <w:tmpl w:val="9830D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BB52399"/>
    <w:multiLevelType w:val="hybridMultilevel"/>
    <w:tmpl w:val="B92423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7F035D0A"/>
    <w:multiLevelType w:val="hybridMultilevel"/>
    <w:tmpl w:val="3CF27E3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4"/>
    <w:lvlOverride w:ilvl="0">
      <w:startOverride w:val="1"/>
    </w:lvlOverride>
    <w:lvlOverride w:ilvl="1"/>
    <w:lvlOverride w:ilvl="2"/>
    <w:lvlOverride w:ilvl="3"/>
    <w:lvlOverride w:ilvl="4"/>
    <w:lvlOverride w:ilvl="5"/>
    <w:lvlOverride w:ilvl="6"/>
    <w:lvlOverride w:ilvl="7"/>
    <w:lvlOverride w:ilvl="8"/>
  </w:num>
  <w:num w:numId="4">
    <w:abstractNumId w:val="13"/>
  </w:num>
  <w:num w:numId="5">
    <w:abstractNumId w:val="7"/>
  </w:num>
  <w:num w:numId="6">
    <w:abstractNumId w:val="8"/>
  </w:num>
  <w:num w:numId="7">
    <w:abstractNumId w:val="6"/>
  </w:num>
  <w:num w:numId="8">
    <w:abstractNumId w:val="2"/>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0"/>
  </w:num>
  <w:num w:numId="19">
    <w:abstractNumId w:val="2"/>
  </w:num>
  <w:num w:numId="20">
    <w:abstractNumId w:val="5"/>
  </w:num>
  <w:num w:numId="21">
    <w:abstractNumId w:val="0"/>
  </w:num>
  <w:num w:numId="22">
    <w:abstractNumId w:val="12"/>
  </w:num>
  <w:num w:numId="23">
    <w:abstractNumId w:val="15"/>
  </w:num>
  <w:num w:numId="24">
    <w:abstractNumId w:val="1"/>
  </w:num>
  <w:num w:numId="25">
    <w:abstractNumId w:val="1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FF8"/>
    <w:rsid w:val="001C0FF8"/>
    <w:rsid w:val="00B80DB1"/>
    <w:rsid w:val="00B9598B"/>
    <w:rsid w:val="00BB731C"/>
    <w:rsid w:val="00BC0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00BC6"/>
  <w15:chartTrackingRefBased/>
  <w15:docId w15:val="{9FF9199D-CC1A-4EFE-B613-9C1DC717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E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FF8"/>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C0EA8"/>
    <w:rPr>
      <w:color w:val="99666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3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hyperlink" Target="http://www.historytoday.com/re-foster/conflicts-and-loyalties-parliaments-elizabeth-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yperlink" Target="http://www.tudors.org/asa2-level/52-parliament-and-prerogative-in-the-reign-of-elizabeth.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churchforstudents.com/wp-content/uploads/2011/03/Houses-of-Parliament-Night.jpg" TargetMode="External"/><Relationship Id="rId15" Type="http://schemas.openxmlformats.org/officeDocument/2006/relationships/diagramQuickStyle" Target="diagrams/quickStyle1.xml"/><Relationship Id="rId10" Type="http://schemas.openxmlformats.org/officeDocument/2006/relationships/image" Target="media/image5.jpeg"/><Relationship Id="rId19" Type="http://schemas.openxmlformats.org/officeDocument/2006/relationships/hyperlink" Target="https://www.historytoday.com/archive/faction-reign-elizabeth-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8D15FF-F7FF-4042-9B3F-3953870AC9E5}" type="doc">
      <dgm:prSet loTypeId="urn:microsoft.com/office/officeart/2005/8/layout/vProcess5" loCatId="process" qsTypeId="urn:microsoft.com/office/officeart/2005/8/quickstyle/simple1" qsCatId="simple" csTypeId="urn:microsoft.com/office/officeart/2005/8/colors/colorful1#1" csCatId="colorful" phldr="1"/>
      <dgm:spPr/>
      <dgm:t>
        <a:bodyPr/>
        <a:lstStyle/>
        <a:p>
          <a:endParaRPr lang="en-GB"/>
        </a:p>
      </dgm:t>
    </dgm:pt>
    <dgm:pt modelId="{82DA0D36-96F5-4C6E-93EA-72FB9CCE1B8E}">
      <dgm:prSet phldrT="[Text]" custT="1"/>
      <dgm:spPr>
        <a:xfrm>
          <a:off x="0" y="0"/>
          <a:ext cx="3970896" cy="139812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GB" sz="1000" b="1">
              <a:solidFill>
                <a:sysClr val="windowText" lastClr="000000"/>
              </a:solidFill>
              <a:latin typeface="Century Gothic" pitchFamily="34" charset="0"/>
              <a:ea typeface="+mn-ea"/>
              <a:cs typeface="+mn-cs"/>
            </a:rPr>
            <a:t>Above all Elizabeth controlled the patronage system. MPs were not well paid, but the prestigue of the position, coupled to the hope of  obtaining pensions, monoplies rights and other benefits encouraged loyalty.</a:t>
          </a:r>
        </a:p>
      </dgm:t>
    </dgm:pt>
    <dgm:pt modelId="{3E34049E-082F-43B7-8380-D7D8415EED26}" type="parTrans" cxnId="{D01DA16A-4D36-445D-990D-33D089F1771A}">
      <dgm:prSet/>
      <dgm:spPr/>
      <dgm:t>
        <a:bodyPr/>
        <a:lstStyle/>
        <a:p>
          <a:endParaRPr lang="en-GB"/>
        </a:p>
      </dgm:t>
    </dgm:pt>
    <dgm:pt modelId="{B144230F-78C6-4C59-9317-125B2235BDAF}" type="sibTrans" cxnId="{D01DA16A-4D36-445D-990D-33D089F1771A}">
      <dgm:prSet/>
      <dgm:spPr>
        <a:xfrm>
          <a:off x="3062113" y="1021409"/>
          <a:ext cx="908782" cy="908782"/>
        </a:xfrm>
        <a:prstGeom prst="downArrow">
          <a:avLst>
            <a:gd name="adj1" fmla="val 55000"/>
            <a:gd name="adj2" fmla="val 45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964DE920-2E4B-4221-B72A-2E995BCB7083}">
      <dgm:prSet phldrT="[Text]" custT="1"/>
      <dgm:spPr>
        <a:xfrm>
          <a:off x="278936" y="1636269"/>
          <a:ext cx="3970896" cy="139812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GB" sz="1000" b="1" baseline="0">
              <a:solidFill>
                <a:sysClr val="windowText" lastClr="000000"/>
              </a:solidFill>
              <a:latin typeface="Century Gothic" pitchFamily="34" charset="0"/>
              <a:ea typeface="+mn-ea"/>
              <a:cs typeface="+mn-cs"/>
            </a:rPr>
            <a:t>The Crown controlled the election of a sizable rump of MPs to the House of Commons. This was both through the ownership of Crown lands and by the actions of loyal courtiers. For example the Duke of Bedford allowed William Cecil to pick the 26 MPs for his lands. R.Sloan estimates that such great men gave the Council direct control of 40% of all MPs.</a:t>
          </a:r>
          <a:endParaRPr lang="en-GB" sz="1000" baseline="0">
            <a:solidFill>
              <a:sysClr val="window" lastClr="FFFFFF"/>
            </a:solidFill>
            <a:latin typeface="Century Gothic" pitchFamily="34" charset="0"/>
            <a:ea typeface="+mn-ea"/>
            <a:cs typeface="+mn-cs"/>
          </a:endParaRPr>
        </a:p>
      </dgm:t>
    </dgm:pt>
    <dgm:pt modelId="{21444F75-62EC-40EC-A30C-2D442606CA56}" type="parTrans" cxnId="{FA0E459D-9179-4F8F-8F37-716155FF3165}">
      <dgm:prSet/>
      <dgm:spPr/>
      <dgm:t>
        <a:bodyPr/>
        <a:lstStyle/>
        <a:p>
          <a:endParaRPr lang="en-GB"/>
        </a:p>
      </dgm:t>
    </dgm:pt>
    <dgm:pt modelId="{D8DD961A-A0B3-49B0-8FCE-02051DEAEEB5}" type="sibTrans" cxnId="{FA0E459D-9179-4F8F-8F37-716155FF3165}">
      <dgm:prSet/>
      <dgm:spPr>
        <a:xfrm>
          <a:off x="3358641" y="2613722"/>
          <a:ext cx="908782" cy="908782"/>
        </a:xfrm>
        <a:prstGeom prst="downArrow">
          <a:avLst>
            <a:gd name="adj1" fmla="val 55000"/>
            <a:gd name="adj2" fmla="val 45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2A45B3E5-305D-456C-99AA-AEAF8EFD7494}">
      <dgm:prSet phldrT="[Text]" custT="1"/>
      <dgm:spPr>
        <a:xfrm>
          <a:off x="593056" y="3184624"/>
          <a:ext cx="3970896" cy="139812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GB" sz="1000" b="1">
              <a:solidFill>
                <a:sysClr val="windowText" lastClr="000000"/>
              </a:solidFill>
              <a:latin typeface="Century Gothic" pitchFamily="34" charset="0"/>
              <a:ea typeface="+mn-ea"/>
              <a:cs typeface="+mn-cs"/>
            </a:rPr>
            <a:t>It is important to remember that Elizabeth (refer to the Golden Speech), William Cecil and Robert Hutton all displayed great skill in managing the Commons. Only Robert Cecil in 1601 showed what happened when these political skills were missing. </a:t>
          </a:r>
        </a:p>
      </dgm:t>
    </dgm:pt>
    <dgm:pt modelId="{76ED913F-49B0-4D5D-BCD2-BE9BE65C2D9D}" type="parTrans" cxnId="{D615B149-0165-4D45-8D98-025F9A031A96}">
      <dgm:prSet/>
      <dgm:spPr/>
      <dgm:t>
        <a:bodyPr/>
        <a:lstStyle/>
        <a:p>
          <a:endParaRPr lang="en-GB"/>
        </a:p>
      </dgm:t>
    </dgm:pt>
    <dgm:pt modelId="{425B6F11-966F-4ABB-BFAF-EE460F8DBB5E}" type="sibTrans" cxnId="{D615B149-0165-4D45-8D98-025F9A031A96}">
      <dgm:prSet/>
      <dgm:spPr>
        <a:xfrm>
          <a:off x="3655169" y="4182731"/>
          <a:ext cx="908782" cy="908782"/>
        </a:xfrm>
        <a:prstGeom prst="downArrow">
          <a:avLst>
            <a:gd name="adj1" fmla="val 55000"/>
            <a:gd name="adj2" fmla="val 45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BB2E34B7-F522-4C2A-90D4-40F4ACF37542}">
      <dgm:prSet custT="1"/>
      <dgm:spPr>
        <a:xfrm>
          <a:off x="1186112" y="6369248"/>
          <a:ext cx="3970896" cy="139812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GB" sz="1000" b="1">
              <a:solidFill>
                <a:sysClr val="windowText" lastClr="000000"/>
              </a:solidFill>
              <a:latin typeface="Century Gothic" pitchFamily="34" charset="0"/>
              <a:ea typeface="+mn-ea"/>
              <a:cs typeface="+mn-cs"/>
            </a:rPr>
            <a:t>Finally it is often overlooked that the Speaker was effectively a royal appointment. Put simply this meant that the Council could control the direction of debates - and even stop trouble makers speaking at all.</a:t>
          </a:r>
        </a:p>
      </dgm:t>
    </dgm:pt>
    <dgm:pt modelId="{7AF0BBE6-DD29-46EA-9BBB-4445D3E264E0}" type="parTrans" cxnId="{01148FB7-E21E-4FA0-B5B7-D0A4F505E928}">
      <dgm:prSet/>
      <dgm:spPr/>
      <dgm:t>
        <a:bodyPr/>
        <a:lstStyle/>
        <a:p>
          <a:endParaRPr lang="en-GB"/>
        </a:p>
      </dgm:t>
    </dgm:pt>
    <dgm:pt modelId="{E2E1247B-5287-41D9-AD57-CB364071C163}" type="sibTrans" cxnId="{01148FB7-E21E-4FA0-B5B7-D0A4F505E928}">
      <dgm:prSet/>
      <dgm:spPr/>
      <dgm:t>
        <a:bodyPr/>
        <a:lstStyle/>
        <a:p>
          <a:endParaRPr lang="en-GB"/>
        </a:p>
      </dgm:t>
    </dgm:pt>
    <dgm:pt modelId="{18ACED16-40BF-4781-9880-93E0E9DDCF36}">
      <dgm:prSet custT="1"/>
      <dgm:spPr>
        <a:xfrm>
          <a:off x="889584" y="4776936"/>
          <a:ext cx="3970896" cy="139812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en-GB" sz="1000" b="1">
              <a:solidFill>
                <a:sysClr val="windowText" lastClr="000000"/>
              </a:solidFill>
              <a:latin typeface="Century Gothic" pitchFamily="34" charset="0"/>
              <a:ea typeface="+mn-ea"/>
              <a:cs typeface="+mn-cs"/>
            </a:rPr>
            <a:t>Elizabeth used clever tactics. These would include use of Walingham's spy network and the support of loyal MPs. Thomas Norton for example was described by Graves as "Cecil's client". Controvertial bills were often passed through the House of Lords first.</a:t>
          </a:r>
        </a:p>
      </dgm:t>
    </dgm:pt>
    <dgm:pt modelId="{BDEFBC51-5804-4C38-8CAE-614819EEB158}" type="parTrans" cxnId="{CBB9730A-6CF9-441B-BF57-DE947AC503E7}">
      <dgm:prSet/>
      <dgm:spPr/>
      <dgm:t>
        <a:bodyPr/>
        <a:lstStyle/>
        <a:p>
          <a:endParaRPr lang="en-GB"/>
        </a:p>
      </dgm:t>
    </dgm:pt>
    <dgm:pt modelId="{1AA0C415-A0F6-4C35-A3EE-E3748CC3044E}" type="sibTrans" cxnId="{CBB9730A-6CF9-441B-BF57-DE947AC503E7}">
      <dgm:prSet/>
      <dgm:spPr>
        <a:xfrm>
          <a:off x="3951697" y="5790578"/>
          <a:ext cx="908782" cy="908782"/>
        </a:xfrm>
        <a:prstGeom prst="downArrow">
          <a:avLst>
            <a:gd name="adj1" fmla="val 55000"/>
            <a:gd name="adj2" fmla="val 45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a:ea typeface="+mn-ea"/>
            <a:cs typeface="+mn-cs"/>
          </a:endParaRPr>
        </a:p>
      </dgm:t>
    </dgm:pt>
    <dgm:pt modelId="{9A1D3144-29FF-499D-95F3-5E3C16EE53F3}" type="pres">
      <dgm:prSet presAssocID="{468D15FF-F7FF-4042-9B3F-3953870AC9E5}" presName="outerComposite" presStyleCnt="0">
        <dgm:presLayoutVars>
          <dgm:chMax val="5"/>
          <dgm:dir/>
          <dgm:resizeHandles val="exact"/>
        </dgm:presLayoutVars>
      </dgm:prSet>
      <dgm:spPr/>
    </dgm:pt>
    <dgm:pt modelId="{7D13A22B-34A2-4ED8-BA23-1C0012C72286}" type="pres">
      <dgm:prSet presAssocID="{468D15FF-F7FF-4042-9B3F-3953870AC9E5}" presName="dummyMaxCanvas" presStyleCnt="0">
        <dgm:presLayoutVars/>
      </dgm:prSet>
      <dgm:spPr/>
    </dgm:pt>
    <dgm:pt modelId="{B4E2B428-DD24-4363-AC3A-DA5BC71FA865}" type="pres">
      <dgm:prSet presAssocID="{468D15FF-F7FF-4042-9B3F-3953870AC9E5}" presName="FiveNodes_1" presStyleLbl="node1" presStyleIdx="0" presStyleCnt="5">
        <dgm:presLayoutVars>
          <dgm:bulletEnabled val="1"/>
        </dgm:presLayoutVars>
      </dgm:prSet>
      <dgm:spPr>
        <a:prstGeom prst="roundRect">
          <a:avLst>
            <a:gd name="adj" fmla="val 10000"/>
          </a:avLst>
        </a:prstGeom>
      </dgm:spPr>
    </dgm:pt>
    <dgm:pt modelId="{031CBB9F-FFB2-48A3-AD60-D0599619EE84}" type="pres">
      <dgm:prSet presAssocID="{468D15FF-F7FF-4042-9B3F-3953870AC9E5}" presName="FiveNodes_2" presStyleLbl="node1" presStyleIdx="1" presStyleCnt="5" custLinFactNeighborX="-443" custLinFactNeighborY="3144">
        <dgm:presLayoutVars>
          <dgm:bulletEnabled val="1"/>
        </dgm:presLayoutVars>
      </dgm:prSet>
      <dgm:spPr>
        <a:prstGeom prst="roundRect">
          <a:avLst>
            <a:gd name="adj" fmla="val 10000"/>
          </a:avLst>
        </a:prstGeom>
      </dgm:spPr>
    </dgm:pt>
    <dgm:pt modelId="{6932A202-66BC-47EE-B79E-37D8541EA96C}" type="pres">
      <dgm:prSet presAssocID="{468D15FF-F7FF-4042-9B3F-3953870AC9E5}" presName="FiveNodes_3" presStyleLbl="node1" presStyleIdx="2" presStyleCnt="5">
        <dgm:presLayoutVars>
          <dgm:bulletEnabled val="1"/>
        </dgm:presLayoutVars>
      </dgm:prSet>
      <dgm:spPr>
        <a:prstGeom prst="roundRect">
          <a:avLst>
            <a:gd name="adj" fmla="val 10000"/>
          </a:avLst>
        </a:prstGeom>
      </dgm:spPr>
    </dgm:pt>
    <dgm:pt modelId="{2338542A-0C01-4663-8DD7-63EFB4207D85}" type="pres">
      <dgm:prSet presAssocID="{468D15FF-F7FF-4042-9B3F-3953870AC9E5}" presName="FiveNodes_4" presStyleLbl="node1" presStyleIdx="3" presStyleCnt="5">
        <dgm:presLayoutVars>
          <dgm:bulletEnabled val="1"/>
        </dgm:presLayoutVars>
      </dgm:prSet>
      <dgm:spPr>
        <a:prstGeom prst="roundRect">
          <a:avLst>
            <a:gd name="adj" fmla="val 10000"/>
          </a:avLst>
        </a:prstGeom>
      </dgm:spPr>
    </dgm:pt>
    <dgm:pt modelId="{9BC091D5-6D65-46F7-9028-C49C6B06B52E}" type="pres">
      <dgm:prSet presAssocID="{468D15FF-F7FF-4042-9B3F-3953870AC9E5}" presName="FiveNodes_5" presStyleLbl="node1" presStyleIdx="4" presStyleCnt="5" custLinFactNeighborX="113" custLinFactNeighborY="0">
        <dgm:presLayoutVars>
          <dgm:bulletEnabled val="1"/>
        </dgm:presLayoutVars>
      </dgm:prSet>
      <dgm:spPr>
        <a:prstGeom prst="roundRect">
          <a:avLst>
            <a:gd name="adj" fmla="val 10000"/>
          </a:avLst>
        </a:prstGeom>
      </dgm:spPr>
    </dgm:pt>
    <dgm:pt modelId="{7128B6EF-A8A8-4A25-BC8A-10B4304DE566}" type="pres">
      <dgm:prSet presAssocID="{468D15FF-F7FF-4042-9B3F-3953870AC9E5}" presName="FiveConn_1-2" presStyleLbl="fgAccFollowNode1" presStyleIdx="0" presStyleCnt="4">
        <dgm:presLayoutVars>
          <dgm:bulletEnabled val="1"/>
        </dgm:presLayoutVars>
      </dgm:prSet>
      <dgm:spPr>
        <a:prstGeom prst="downArrow">
          <a:avLst>
            <a:gd name="adj1" fmla="val 55000"/>
            <a:gd name="adj2" fmla="val 45000"/>
          </a:avLst>
        </a:prstGeom>
      </dgm:spPr>
    </dgm:pt>
    <dgm:pt modelId="{127B6BD8-8371-4AB4-8C9B-422ECDB021AE}" type="pres">
      <dgm:prSet presAssocID="{468D15FF-F7FF-4042-9B3F-3953870AC9E5}" presName="FiveConn_2-3" presStyleLbl="fgAccFollowNode1" presStyleIdx="1" presStyleCnt="4">
        <dgm:presLayoutVars>
          <dgm:bulletEnabled val="1"/>
        </dgm:presLayoutVars>
      </dgm:prSet>
      <dgm:spPr>
        <a:prstGeom prst="downArrow">
          <a:avLst>
            <a:gd name="adj1" fmla="val 55000"/>
            <a:gd name="adj2" fmla="val 45000"/>
          </a:avLst>
        </a:prstGeom>
      </dgm:spPr>
    </dgm:pt>
    <dgm:pt modelId="{E9E964B0-31C2-4628-AC89-04F71EEB8A8C}" type="pres">
      <dgm:prSet presAssocID="{468D15FF-F7FF-4042-9B3F-3953870AC9E5}" presName="FiveConn_3-4" presStyleLbl="fgAccFollowNode1" presStyleIdx="2" presStyleCnt="4">
        <dgm:presLayoutVars>
          <dgm:bulletEnabled val="1"/>
        </dgm:presLayoutVars>
      </dgm:prSet>
      <dgm:spPr>
        <a:prstGeom prst="downArrow">
          <a:avLst>
            <a:gd name="adj1" fmla="val 55000"/>
            <a:gd name="adj2" fmla="val 45000"/>
          </a:avLst>
        </a:prstGeom>
      </dgm:spPr>
    </dgm:pt>
    <dgm:pt modelId="{3C31C046-BB34-4B02-87C9-0807CCB6320B}" type="pres">
      <dgm:prSet presAssocID="{468D15FF-F7FF-4042-9B3F-3953870AC9E5}" presName="FiveConn_4-5" presStyleLbl="fgAccFollowNode1" presStyleIdx="3" presStyleCnt="4">
        <dgm:presLayoutVars>
          <dgm:bulletEnabled val="1"/>
        </dgm:presLayoutVars>
      </dgm:prSet>
      <dgm:spPr>
        <a:prstGeom prst="downArrow">
          <a:avLst>
            <a:gd name="adj1" fmla="val 55000"/>
            <a:gd name="adj2" fmla="val 45000"/>
          </a:avLst>
        </a:prstGeom>
      </dgm:spPr>
    </dgm:pt>
    <dgm:pt modelId="{CD82902F-BF4F-4BB6-838E-4EF54D8F27A5}" type="pres">
      <dgm:prSet presAssocID="{468D15FF-F7FF-4042-9B3F-3953870AC9E5}" presName="FiveNodes_1_text" presStyleLbl="node1" presStyleIdx="4" presStyleCnt="5">
        <dgm:presLayoutVars>
          <dgm:bulletEnabled val="1"/>
        </dgm:presLayoutVars>
      </dgm:prSet>
      <dgm:spPr/>
    </dgm:pt>
    <dgm:pt modelId="{0D172A2D-55EE-4013-80CE-9882B87DB004}" type="pres">
      <dgm:prSet presAssocID="{468D15FF-F7FF-4042-9B3F-3953870AC9E5}" presName="FiveNodes_2_text" presStyleLbl="node1" presStyleIdx="4" presStyleCnt="5">
        <dgm:presLayoutVars>
          <dgm:bulletEnabled val="1"/>
        </dgm:presLayoutVars>
      </dgm:prSet>
      <dgm:spPr/>
    </dgm:pt>
    <dgm:pt modelId="{E1E753B9-F62E-4396-9CD2-E87744C150B3}" type="pres">
      <dgm:prSet presAssocID="{468D15FF-F7FF-4042-9B3F-3953870AC9E5}" presName="FiveNodes_3_text" presStyleLbl="node1" presStyleIdx="4" presStyleCnt="5">
        <dgm:presLayoutVars>
          <dgm:bulletEnabled val="1"/>
        </dgm:presLayoutVars>
      </dgm:prSet>
      <dgm:spPr/>
    </dgm:pt>
    <dgm:pt modelId="{63554958-E0CF-46E2-8B32-8B00AC380E0C}" type="pres">
      <dgm:prSet presAssocID="{468D15FF-F7FF-4042-9B3F-3953870AC9E5}" presName="FiveNodes_4_text" presStyleLbl="node1" presStyleIdx="4" presStyleCnt="5">
        <dgm:presLayoutVars>
          <dgm:bulletEnabled val="1"/>
        </dgm:presLayoutVars>
      </dgm:prSet>
      <dgm:spPr/>
    </dgm:pt>
    <dgm:pt modelId="{B4204178-D39F-44C0-B3DD-5BC7A18E38FA}" type="pres">
      <dgm:prSet presAssocID="{468D15FF-F7FF-4042-9B3F-3953870AC9E5}" presName="FiveNodes_5_text" presStyleLbl="node1" presStyleIdx="4" presStyleCnt="5">
        <dgm:presLayoutVars>
          <dgm:bulletEnabled val="1"/>
        </dgm:presLayoutVars>
      </dgm:prSet>
      <dgm:spPr/>
    </dgm:pt>
  </dgm:ptLst>
  <dgm:cxnLst>
    <dgm:cxn modelId="{5B872602-725E-43F1-9774-E422EF582FEF}" type="presOf" srcId="{B144230F-78C6-4C59-9317-125B2235BDAF}" destId="{7128B6EF-A8A8-4A25-BC8A-10B4304DE566}" srcOrd="0" destOrd="0" presId="urn:microsoft.com/office/officeart/2005/8/layout/vProcess5"/>
    <dgm:cxn modelId="{CBB9730A-6CF9-441B-BF57-DE947AC503E7}" srcId="{468D15FF-F7FF-4042-9B3F-3953870AC9E5}" destId="{18ACED16-40BF-4781-9880-93E0E9DDCF36}" srcOrd="3" destOrd="0" parTransId="{BDEFBC51-5804-4C38-8CAE-614819EEB158}" sibTransId="{1AA0C415-A0F6-4C35-A3EE-E3748CC3044E}"/>
    <dgm:cxn modelId="{7F98C735-0AB6-4018-BD6B-87BD43664415}" type="presOf" srcId="{2A45B3E5-305D-456C-99AA-AEAF8EFD7494}" destId="{E1E753B9-F62E-4396-9CD2-E87744C150B3}" srcOrd="1" destOrd="0" presId="urn:microsoft.com/office/officeart/2005/8/layout/vProcess5"/>
    <dgm:cxn modelId="{D615B149-0165-4D45-8D98-025F9A031A96}" srcId="{468D15FF-F7FF-4042-9B3F-3953870AC9E5}" destId="{2A45B3E5-305D-456C-99AA-AEAF8EFD7494}" srcOrd="2" destOrd="0" parTransId="{76ED913F-49B0-4D5D-BCD2-BE9BE65C2D9D}" sibTransId="{425B6F11-966F-4ABB-BFAF-EE460F8DBB5E}"/>
    <dgm:cxn modelId="{D01DA16A-4D36-445D-990D-33D089F1771A}" srcId="{468D15FF-F7FF-4042-9B3F-3953870AC9E5}" destId="{82DA0D36-96F5-4C6E-93EA-72FB9CCE1B8E}" srcOrd="0" destOrd="0" parTransId="{3E34049E-082F-43B7-8380-D7D8415EED26}" sibTransId="{B144230F-78C6-4C59-9317-125B2235BDAF}"/>
    <dgm:cxn modelId="{7CCCE94B-F22E-426F-A30B-92F0DA6623C2}" type="presOf" srcId="{BB2E34B7-F522-4C2A-90D4-40F4ACF37542}" destId="{B4204178-D39F-44C0-B3DD-5BC7A18E38FA}" srcOrd="1" destOrd="0" presId="urn:microsoft.com/office/officeart/2005/8/layout/vProcess5"/>
    <dgm:cxn modelId="{2CFFA57A-8EF4-4080-BFA7-34DBB2AA0702}" type="presOf" srcId="{2A45B3E5-305D-456C-99AA-AEAF8EFD7494}" destId="{6932A202-66BC-47EE-B79E-37D8541EA96C}" srcOrd="0" destOrd="0" presId="urn:microsoft.com/office/officeart/2005/8/layout/vProcess5"/>
    <dgm:cxn modelId="{3A05F88B-13BE-4ED8-959A-2DDDC5888BCF}" type="presOf" srcId="{18ACED16-40BF-4781-9880-93E0E9DDCF36}" destId="{2338542A-0C01-4663-8DD7-63EFB4207D85}" srcOrd="0" destOrd="0" presId="urn:microsoft.com/office/officeart/2005/8/layout/vProcess5"/>
    <dgm:cxn modelId="{EF484B91-8606-43E0-9B0A-D3B8E84C1874}" type="presOf" srcId="{964DE920-2E4B-4221-B72A-2E995BCB7083}" destId="{0D172A2D-55EE-4013-80CE-9882B87DB004}" srcOrd="1" destOrd="0" presId="urn:microsoft.com/office/officeart/2005/8/layout/vProcess5"/>
    <dgm:cxn modelId="{FA0E459D-9179-4F8F-8F37-716155FF3165}" srcId="{468D15FF-F7FF-4042-9B3F-3953870AC9E5}" destId="{964DE920-2E4B-4221-B72A-2E995BCB7083}" srcOrd="1" destOrd="0" parTransId="{21444F75-62EC-40EC-A30C-2D442606CA56}" sibTransId="{D8DD961A-A0B3-49B0-8FCE-02051DEAEEB5}"/>
    <dgm:cxn modelId="{F9F5B6B2-0FB5-4E8D-9978-A469340469D7}" type="presOf" srcId="{82DA0D36-96F5-4C6E-93EA-72FB9CCE1B8E}" destId="{B4E2B428-DD24-4363-AC3A-DA5BC71FA865}" srcOrd="0" destOrd="0" presId="urn:microsoft.com/office/officeart/2005/8/layout/vProcess5"/>
    <dgm:cxn modelId="{8CC54FB4-0A30-4EF6-8A39-C09C678C73F5}" type="presOf" srcId="{BB2E34B7-F522-4C2A-90D4-40F4ACF37542}" destId="{9BC091D5-6D65-46F7-9028-C49C6B06B52E}" srcOrd="0" destOrd="0" presId="urn:microsoft.com/office/officeart/2005/8/layout/vProcess5"/>
    <dgm:cxn modelId="{01148FB7-E21E-4FA0-B5B7-D0A4F505E928}" srcId="{468D15FF-F7FF-4042-9B3F-3953870AC9E5}" destId="{BB2E34B7-F522-4C2A-90D4-40F4ACF37542}" srcOrd="4" destOrd="0" parTransId="{7AF0BBE6-DD29-46EA-9BBB-4445D3E264E0}" sibTransId="{E2E1247B-5287-41D9-AD57-CB364071C163}"/>
    <dgm:cxn modelId="{29357FBD-9A17-4B22-9194-FE925EF30A5E}" type="presOf" srcId="{964DE920-2E4B-4221-B72A-2E995BCB7083}" destId="{031CBB9F-FFB2-48A3-AD60-D0599619EE84}" srcOrd="0" destOrd="0" presId="urn:microsoft.com/office/officeart/2005/8/layout/vProcess5"/>
    <dgm:cxn modelId="{7DB7B2C8-F659-4FCD-AAD1-C5B35B6EE683}" type="presOf" srcId="{D8DD961A-A0B3-49B0-8FCE-02051DEAEEB5}" destId="{127B6BD8-8371-4AB4-8C9B-422ECDB021AE}" srcOrd="0" destOrd="0" presId="urn:microsoft.com/office/officeart/2005/8/layout/vProcess5"/>
    <dgm:cxn modelId="{8D7128D8-EC9F-4E22-B965-3940BF5C193E}" type="presOf" srcId="{18ACED16-40BF-4781-9880-93E0E9DDCF36}" destId="{63554958-E0CF-46E2-8B32-8B00AC380E0C}" srcOrd="1" destOrd="0" presId="urn:microsoft.com/office/officeart/2005/8/layout/vProcess5"/>
    <dgm:cxn modelId="{E0CDBADD-3B6F-469A-9F52-0B6675B74AD8}" type="presOf" srcId="{468D15FF-F7FF-4042-9B3F-3953870AC9E5}" destId="{9A1D3144-29FF-499D-95F3-5E3C16EE53F3}" srcOrd="0" destOrd="0" presId="urn:microsoft.com/office/officeart/2005/8/layout/vProcess5"/>
    <dgm:cxn modelId="{CBE6D0DF-1281-4547-A974-8842BA9D1A2A}" type="presOf" srcId="{425B6F11-966F-4ABB-BFAF-EE460F8DBB5E}" destId="{E9E964B0-31C2-4628-AC89-04F71EEB8A8C}" srcOrd="0" destOrd="0" presId="urn:microsoft.com/office/officeart/2005/8/layout/vProcess5"/>
    <dgm:cxn modelId="{D14912F1-9C7A-464B-B4A3-4481D597E096}" type="presOf" srcId="{1AA0C415-A0F6-4C35-A3EE-E3748CC3044E}" destId="{3C31C046-BB34-4B02-87C9-0807CCB6320B}" srcOrd="0" destOrd="0" presId="urn:microsoft.com/office/officeart/2005/8/layout/vProcess5"/>
    <dgm:cxn modelId="{4E36B9F1-C839-4025-9C1A-798688C5A770}" type="presOf" srcId="{82DA0D36-96F5-4C6E-93EA-72FB9CCE1B8E}" destId="{CD82902F-BF4F-4BB6-838E-4EF54D8F27A5}" srcOrd="1" destOrd="0" presId="urn:microsoft.com/office/officeart/2005/8/layout/vProcess5"/>
    <dgm:cxn modelId="{4BFA04DB-2AE0-490F-A5D4-176F9FF23559}" type="presParOf" srcId="{9A1D3144-29FF-499D-95F3-5E3C16EE53F3}" destId="{7D13A22B-34A2-4ED8-BA23-1C0012C72286}" srcOrd="0" destOrd="0" presId="urn:microsoft.com/office/officeart/2005/8/layout/vProcess5"/>
    <dgm:cxn modelId="{A8010FF3-2273-4F4C-9EDB-24605569962F}" type="presParOf" srcId="{9A1D3144-29FF-499D-95F3-5E3C16EE53F3}" destId="{B4E2B428-DD24-4363-AC3A-DA5BC71FA865}" srcOrd="1" destOrd="0" presId="urn:microsoft.com/office/officeart/2005/8/layout/vProcess5"/>
    <dgm:cxn modelId="{7E869A5E-79BA-41C8-935D-5D2DA994A6AE}" type="presParOf" srcId="{9A1D3144-29FF-499D-95F3-5E3C16EE53F3}" destId="{031CBB9F-FFB2-48A3-AD60-D0599619EE84}" srcOrd="2" destOrd="0" presId="urn:microsoft.com/office/officeart/2005/8/layout/vProcess5"/>
    <dgm:cxn modelId="{DCDADCC7-04FB-4FB4-A939-661268C9EEC8}" type="presParOf" srcId="{9A1D3144-29FF-499D-95F3-5E3C16EE53F3}" destId="{6932A202-66BC-47EE-B79E-37D8541EA96C}" srcOrd="3" destOrd="0" presId="urn:microsoft.com/office/officeart/2005/8/layout/vProcess5"/>
    <dgm:cxn modelId="{C38FE7B5-AB04-4B0F-B2F6-945938EF0413}" type="presParOf" srcId="{9A1D3144-29FF-499D-95F3-5E3C16EE53F3}" destId="{2338542A-0C01-4663-8DD7-63EFB4207D85}" srcOrd="4" destOrd="0" presId="urn:microsoft.com/office/officeart/2005/8/layout/vProcess5"/>
    <dgm:cxn modelId="{08134C7B-AD56-4837-AD49-0C13B40BC379}" type="presParOf" srcId="{9A1D3144-29FF-499D-95F3-5E3C16EE53F3}" destId="{9BC091D5-6D65-46F7-9028-C49C6B06B52E}" srcOrd="5" destOrd="0" presId="urn:microsoft.com/office/officeart/2005/8/layout/vProcess5"/>
    <dgm:cxn modelId="{84E62A47-8202-477A-8BFD-BA91F9EF3637}" type="presParOf" srcId="{9A1D3144-29FF-499D-95F3-5E3C16EE53F3}" destId="{7128B6EF-A8A8-4A25-BC8A-10B4304DE566}" srcOrd="6" destOrd="0" presId="urn:microsoft.com/office/officeart/2005/8/layout/vProcess5"/>
    <dgm:cxn modelId="{26871057-168B-45A1-ABE3-F05142AB3BB6}" type="presParOf" srcId="{9A1D3144-29FF-499D-95F3-5E3C16EE53F3}" destId="{127B6BD8-8371-4AB4-8C9B-422ECDB021AE}" srcOrd="7" destOrd="0" presId="urn:microsoft.com/office/officeart/2005/8/layout/vProcess5"/>
    <dgm:cxn modelId="{3A1D589F-C2A4-4431-BF90-C73B1212EA0B}" type="presParOf" srcId="{9A1D3144-29FF-499D-95F3-5E3C16EE53F3}" destId="{E9E964B0-31C2-4628-AC89-04F71EEB8A8C}" srcOrd="8" destOrd="0" presId="urn:microsoft.com/office/officeart/2005/8/layout/vProcess5"/>
    <dgm:cxn modelId="{30F1205C-1F90-4373-A7AC-30DFFC60521A}" type="presParOf" srcId="{9A1D3144-29FF-499D-95F3-5E3C16EE53F3}" destId="{3C31C046-BB34-4B02-87C9-0807CCB6320B}" srcOrd="9" destOrd="0" presId="urn:microsoft.com/office/officeart/2005/8/layout/vProcess5"/>
    <dgm:cxn modelId="{CC0B5BA6-D6E5-40D9-9D23-0B6680247A55}" type="presParOf" srcId="{9A1D3144-29FF-499D-95F3-5E3C16EE53F3}" destId="{CD82902F-BF4F-4BB6-838E-4EF54D8F27A5}" srcOrd="10" destOrd="0" presId="urn:microsoft.com/office/officeart/2005/8/layout/vProcess5"/>
    <dgm:cxn modelId="{BE3AD71B-D347-47E8-84F0-71864C47B5D6}" type="presParOf" srcId="{9A1D3144-29FF-499D-95F3-5E3C16EE53F3}" destId="{0D172A2D-55EE-4013-80CE-9882B87DB004}" srcOrd="11" destOrd="0" presId="urn:microsoft.com/office/officeart/2005/8/layout/vProcess5"/>
    <dgm:cxn modelId="{5B06783C-F1EF-4190-B3DE-C62268DF1E04}" type="presParOf" srcId="{9A1D3144-29FF-499D-95F3-5E3C16EE53F3}" destId="{E1E753B9-F62E-4396-9CD2-E87744C150B3}" srcOrd="12" destOrd="0" presId="urn:microsoft.com/office/officeart/2005/8/layout/vProcess5"/>
    <dgm:cxn modelId="{5252D04E-AE23-4138-9D50-010A5CB6968B}" type="presParOf" srcId="{9A1D3144-29FF-499D-95F3-5E3C16EE53F3}" destId="{63554958-E0CF-46E2-8B32-8B00AC380E0C}" srcOrd="13" destOrd="0" presId="urn:microsoft.com/office/officeart/2005/8/layout/vProcess5"/>
    <dgm:cxn modelId="{E659400D-777D-4F29-BF6A-3844B7D214CF}" type="presParOf" srcId="{9A1D3144-29FF-499D-95F3-5E3C16EE53F3}" destId="{B4204178-D39F-44C0-B3DD-5BC7A18E38FA}" srcOrd="14"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E2B428-DD24-4363-AC3A-DA5BC71FA865}">
      <dsp:nvSpPr>
        <dsp:cNvPr id="0" name=""/>
        <dsp:cNvSpPr/>
      </dsp:nvSpPr>
      <dsp:spPr>
        <a:xfrm>
          <a:off x="0" y="0"/>
          <a:ext cx="3970896" cy="139812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Above all Elizabeth controlled the patronage system. MPs were not well paid, but the prestigue of the position, coupled to the hope of  obtaining pensions, monoplies rights and other benefits encouraged loyalty.</a:t>
          </a:r>
        </a:p>
      </dsp:txBody>
      <dsp:txXfrm>
        <a:off x="40950" y="40950"/>
        <a:ext cx="2298626" cy="1316227"/>
      </dsp:txXfrm>
    </dsp:sp>
    <dsp:sp modelId="{031CBB9F-FFB2-48A3-AD60-D0599619EE84}">
      <dsp:nvSpPr>
        <dsp:cNvPr id="0" name=""/>
        <dsp:cNvSpPr/>
      </dsp:nvSpPr>
      <dsp:spPr>
        <a:xfrm>
          <a:off x="278936" y="1636269"/>
          <a:ext cx="3970896" cy="1398127"/>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baseline="0">
              <a:solidFill>
                <a:sysClr val="windowText" lastClr="000000"/>
              </a:solidFill>
              <a:latin typeface="Century Gothic" pitchFamily="34" charset="0"/>
              <a:ea typeface="+mn-ea"/>
              <a:cs typeface="+mn-cs"/>
            </a:rPr>
            <a:t>The Crown controlled the election of a sizable rump of MPs to the House of Commons. This was both through the ownership of Crown lands and by the actions of loyal courtiers. For example the Duke of Bedford allowed William Cecil to pick the 26 MPs for his lands. R.Sloan estimates that such great men gave the Council direct control of 40% of all MPs.</a:t>
          </a:r>
          <a:endParaRPr lang="en-GB" sz="1000" kern="1200" baseline="0">
            <a:solidFill>
              <a:sysClr val="window" lastClr="FFFFFF"/>
            </a:solidFill>
            <a:latin typeface="Century Gothic" pitchFamily="34" charset="0"/>
            <a:ea typeface="+mn-ea"/>
            <a:cs typeface="+mn-cs"/>
          </a:endParaRPr>
        </a:p>
      </dsp:txBody>
      <dsp:txXfrm>
        <a:off x="319886" y="1677219"/>
        <a:ext cx="2683685" cy="1316227"/>
      </dsp:txXfrm>
    </dsp:sp>
    <dsp:sp modelId="{6932A202-66BC-47EE-B79E-37D8541EA96C}">
      <dsp:nvSpPr>
        <dsp:cNvPr id="0" name=""/>
        <dsp:cNvSpPr/>
      </dsp:nvSpPr>
      <dsp:spPr>
        <a:xfrm>
          <a:off x="593056" y="3184624"/>
          <a:ext cx="3970896" cy="1398127"/>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It is important to remember that Elizabeth (refer to the Golden Speech), William Cecil and Robert Hutton all displayed great skill in managing the Commons. Only Robert Cecil in 1601 showed what happened when these political skills were missing. </a:t>
          </a:r>
        </a:p>
      </dsp:txBody>
      <dsp:txXfrm>
        <a:off x="634006" y="3225574"/>
        <a:ext cx="2683685" cy="1316227"/>
      </dsp:txXfrm>
    </dsp:sp>
    <dsp:sp modelId="{2338542A-0C01-4663-8DD7-63EFB4207D85}">
      <dsp:nvSpPr>
        <dsp:cNvPr id="0" name=""/>
        <dsp:cNvSpPr/>
      </dsp:nvSpPr>
      <dsp:spPr>
        <a:xfrm>
          <a:off x="889584" y="4776936"/>
          <a:ext cx="3970896" cy="139812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Elizabeth used clever tactics. These would include use of Walingham's spy network and the support of loyal MPs. Thomas Norton for example was described by Graves as "Cecil's client". Controvertial bills were often passed through the House of Lords first.</a:t>
          </a:r>
        </a:p>
      </dsp:txBody>
      <dsp:txXfrm>
        <a:off x="930534" y="4817886"/>
        <a:ext cx="2683685" cy="1316227"/>
      </dsp:txXfrm>
    </dsp:sp>
    <dsp:sp modelId="{9BC091D5-6D65-46F7-9028-C49C6B06B52E}">
      <dsp:nvSpPr>
        <dsp:cNvPr id="0" name=""/>
        <dsp:cNvSpPr/>
      </dsp:nvSpPr>
      <dsp:spPr>
        <a:xfrm>
          <a:off x="1186112" y="6369248"/>
          <a:ext cx="3970896" cy="139812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latin typeface="Century Gothic" pitchFamily="34" charset="0"/>
              <a:ea typeface="+mn-ea"/>
              <a:cs typeface="+mn-cs"/>
            </a:rPr>
            <a:t>Finally it is often overlooked that the Speaker was effectively a royal appointment. Put simply this meant that the Council could control the direction of debates - and even stop trouble makers speaking at all.</a:t>
          </a:r>
        </a:p>
      </dsp:txBody>
      <dsp:txXfrm>
        <a:off x="1227062" y="6410198"/>
        <a:ext cx="2683685" cy="1316227"/>
      </dsp:txXfrm>
    </dsp:sp>
    <dsp:sp modelId="{7128B6EF-A8A8-4A25-BC8A-10B4304DE566}">
      <dsp:nvSpPr>
        <dsp:cNvPr id="0" name=""/>
        <dsp:cNvSpPr/>
      </dsp:nvSpPr>
      <dsp:spPr>
        <a:xfrm>
          <a:off x="3062113" y="1021409"/>
          <a:ext cx="908782" cy="908782"/>
        </a:xfrm>
        <a:prstGeom prst="downArrow">
          <a:avLst>
            <a:gd name="adj1" fmla="val 55000"/>
            <a:gd name="adj2" fmla="val 45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3266589" y="1021409"/>
        <a:ext cx="499830" cy="683858"/>
      </dsp:txXfrm>
    </dsp:sp>
    <dsp:sp modelId="{127B6BD8-8371-4AB4-8C9B-422ECDB021AE}">
      <dsp:nvSpPr>
        <dsp:cNvPr id="0" name=""/>
        <dsp:cNvSpPr/>
      </dsp:nvSpPr>
      <dsp:spPr>
        <a:xfrm>
          <a:off x="3358641" y="2613722"/>
          <a:ext cx="908782" cy="908782"/>
        </a:xfrm>
        <a:prstGeom prst="downArrow">
          <a:avLst>
            <a:gd name="adj1" fmla="val 55000"/>
            <a:gd name="adj2" fmla="val 45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3563117" y="2613722"/>
        <a:ext cx="499830" cy="683858"/>
      </dsp:txXfrm>
    </dsp:sp>
    <dsp:sp modelId="{E9E964B0-31C2-4628-AC89-04F71EEB8A8C}">
      <dsp:nvSpPr>
        <dsp:cNvPr id="0" name=""/>
        <dsp:cNvSpPr/>
      </dsp:nvSpPr>
      <dsp:spPr>
        <a:xfrm>
          <a:off x="3655169" y="4182731"/>
          <a:ext cx="908782" cy="908782"/>
        </a:xfrm>
        <a:prstGeom prst="downArrow">
          <a:avLst>
            <a:gd name="adj1" fmla="val 55000"/>
            <a:gd name="adj2" fmla="val 45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3859645" y="4182731"/>
        <a:ext cx="499830" cy="683858"/>
      </dsp:txXfrm>
    </dsp:sp>
    <dsp:sp modelId="{3C31C046-BB34-4B02-87C9-0807CCB6320B}">
      <dsp:nvSpPr>
        <dsp:cNvPr id="0" name=""/>
        <dsp:cNvSpPr/>
      </dsp:nvSpPr>
      <dsp:spPr>
        <a:xfrm>
          <a:off x="3951697" y="5790578"/>
          <a:ext cx="908782" cy="908782"/>
        </a:xfrm>
        <a:prstGeom prst="downArrow">
          <a:avLst>
            <a:gd name="adj1" fmla="val 55000"/>
            <a:gd name="adj2" fmla="val 45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GB" sz="3600" kern="1200">
            <a:solidFill>
              <a:sysClr val="windowText" lastClr="000000">
                <a:hueOff val="0"/>
                <a:satOff val="0"/>
                <a:lumOff val="0"/>
                <a:alphaOff val="0"/>
              </a:sysClr>
            </a:solidFill>
            <a:latin typeface="Calibri"/>
            <a:ea typeface="+mn-ea"/>
            <a:cs typeface="+mn-cs"/>
          </a:endParaRPr>
        </a:p>
      </dsp:txBody>
      <dsp:txXfrm>
        <a:off x="4156173" y="5790578"/>
        <a:ext cx="499830" cy="68385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1784</Words>
  <Characters>10173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Kydd</dc:creator>
  <cp:keywords/>
  <dc:description/>
  <cp:lastModifiedBy>Alan Kydd</cp:lastModifiedBy>
  <cp:revision>5</cp:revision>
  <dcterms:created xsi:type="dcterms:W3CDTF">2019-11-14T21:06:00Z</dcterms:created>
  <dcterms:modified xsi:type="dcterms:W3CDTF">2019-11-14T21:20:00Z</dcterms:modified>
</cp:coreProperties>
</file>