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D6556A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Business Studies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D6556A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  <w:r w:rsidR="00D6556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71601A">
              <w:rPr>
                <w:rFonts w:ascii="Bookman Old Style" w:hAnsi="Bookman Old Style"/>
                <w:b/>
                <w:sz w:val="24"/>
                <w:szCs w:val="24"/>
              </w:rPr>
              <w:t>The Business Environment and Managing Change</w:t>
            </w:r>
          </w:p>
          <w:p w:rsidR="00DA4EFD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71601A">
              <w:rPr>
                <w:rFonts w:ascii="Bookman Old Style" w:hAnsi="Bookman Old Style"/>
                <w:b/>
                <w:sz w:val="24"/>
                <w:szCs w:val="24"/>
              </w:rPr>
              <w:t xml:space="preserve"> BUSS4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84777B">
        <w:trPr>
          <w:jc w:val="center"/>
        </w:trPr>
        <w:tc>
          <w:tcPr>
            <w:tcW w:w="8365" w:type="dxa"/>
          </w:tcPr>
          <w:p w:rsidR="0071601A" w:rsidRDefault="000B03B5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</w:t>
            </w:r>
            <w:r w:rsidR="00DA4EFD"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  <w:p w:rsidR="0071601A" w:rsidRPr="0071601A" w:rsidRDefault="0071601A" w:rsidP="007649E3">
            <w:pPr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BUSS4 draws upon the knowledge gained in all other Business Studies Units.  It is therefore essential that you feel confident with the following topics covered at AS Level.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84777B">
        <w:trPr>
          <w:jc w:val="center"/>
        </w:trPr>
        <w:tc>
          <w:tcPr>
            <w:tcW w:w="8365" w:type="dxa"/>
          </w:tcPr>
          <w:p w:rsidR="008438C1" w:rsidRPr="001E18CF" w:rsidRDefault="0084777B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Finance: profitability, cash flow management and sources of finance.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84777B">
        <w:trPr>
          <w:jc w:val="center"/>
        </w:trPr>
        <w:tc>
          <w:tcPr>
            <w:tcW w:w="8365" w:type="dxa"/>
          </w:tcPr>
          <w:p w:rsidR="008438C1" w:rsidRPr="001E18CF" w:rsidRDefault="0084777B" w:rsidP="00F04B9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Marketing: The marketing mix and the costs and benefits of different marketing strategies.  The Product Life Cycle and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Ansoff’s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Matrix.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84777B">
        <w:trPr>
          <w:jc w:val="center"/>
        </w:trPr>
        <w:tc>
          <w:tcPr>
            <w:tcW w:w="8365" w:type="dxa"/>
          </w:tcPr>
          <w:p w:rsidR="008438C1" w:rsidRPr="001E18CF" w:rsidRDefault="0084777B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Operations: Quality Control and Quality Assurance.  JIT, TQM and ISO9000.  Capacity utilisation and unit cost calculations.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300E4" w:rsidRPr="00F531D4" w:rsidTr="0084777B">
        <w:trPr>
          <w:jc w:val="center"/>
        </w:trPr>
        <w:tc>
          <w:tcPr>
            <w:tcW w:w="8365" w:type="dxa"/>
          </w:tcPr>
          <w:p w:rsidR="007300E4" w:rsidRDefault="0084777B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Recruitment, selection and training.  Motivation strategies and the work of theorists.  Different types of employment and their costs and benefits to a business.  Importance of organisational structure.</w:t>
            </w:r>
          </w:p>
        </w:tc>
        <w:tc>
          <w:tcPr>
            <w:tcW w:w="797" w:type="dxa"/>
          </w:tcPr>
          <w:p w:rsidR="007300E4" w:rsidRPr="00F531D4" w:rsidRDefault="007300E4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300E4" w:rsidRPr="00F531D4" w:rsidRDefault="007300E4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7300E4" w:rsidRPr="00DA4EFD" w:rsidRDefault="007300E4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F50F27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F50F27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F50F27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F50F2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7300E4" w:rsidRDefault="00D655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Cs w:val="24"/>
              </w:rPr>
            </w:pPr>
            <w:r w:rsidRPr="007300E4">
              <w:rPr>
                <w:rFonts w:ascii="Bookman Old Style" w:hAnsi="Bookman Old Style"/>
                <w:b/>
                <w:szCs w:val="24"/>
              </w:rPr>
              <w:t>Use appropriate business terminology in your work.</w:t>
            </w:r>
          </w:p>
          <w:p w:rsidR="00D2566A" w:rsidRPr="007300E4" w:rsidRDefault="00D2566A" w:rsidP="00DA4EFD">
            <w:pPr>
              <w:pStyle w:val="ListParagraph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7300E4" w:rsidRDefault="003134D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Cs w:val="24"/>
              </w:rPr>
            </w:pPr>
            <w:r w:rsidRPr="007300E4">
              <w:rPr>
                <w:rFonts w:ascii="Bookman Old Style" w:hAnsi="Bookman Old Style"/>
                <w:b/>
                <w:szCs w:val="24"/>
              </w:rPr>
              <w:t>Apply your business knowledge to different case studies.</w:t>
            </w:r>
          </w:p>
          <w:p w:rsidR="00D2566A" w:rsidRPr="007300E4" w:rsidRDefault="00D2566A" w:rsidP="00DA4EFD">
            <w:pPr>
              <w:pStyle w:val="ListParagraph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7300E4" w:rsidRDefault="003134D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Cs w:val="24"/>
              </w:rPr>
            </w:pPr>
            <w:r w:rsidRPr="007300E4">
              <w:rPr>
                <w:rFonts w:ascii="Bookman Old Style" w:hAnsi="Bookman Old Style"/>
                <w:b/>
                <w:szCs w:val="24"/>
              </w:rPr>
              <w:t>Carry</w:t>
            </w:r>
            <w:r w:rsidR="00A134DA">
              <w:rPr>
                <w:rFonts w:ascii="Bookman Old Style" w:hAnsi="Bookman Old Style"/>
                <w:b/>
                <w:szCs w:val="24"/>
              </w:rPr>
              <w:t xml:space="preserve"> </w:t>
            </w:r>
            <w:r w:rsidRPr="007300E4">
              <w:rPr>
                <w:rFonts w:ascii="Bookman Old Style" w:hAnsi="Bookman Old Style"/>
                <w:b/>
                <w:szCs w:val="24"/>
              </w:rPr>
              <w:t>out calculat</w:t>
            </w:r>
            <w:r w:rsidR="00B51074">
              <w:rPr>
                <w:rFonts w:ascii="Bookman Old Style" w:hAnsi="Bookman Old Style"/>
                <w:b/>
                <w:szCs w:val="24"/>
              </w:rPr>
              <w:t>ions to help support judgements and extract and interpret information from graphs and charts.</w:t>
            </w:r>
          </w:p>
          <w:p w:rsidR="00D2566A" w:rsidRPr="007300E4" w:rsidRDefault="00D2566A" w:rsidP="00DA4EFD">
            <w:pPr>
              <w:pStyle w:val="ListParagraph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7300E4" w:rsidRDefault="00B51074" w:rsidP="00B51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Make and present arguments.</w:t>
            </w:r>
          </w:p>
        </w:tc>
        <w:tc>
          <w:tcPr>
            <w:tcW w:w="567" w:type="dxa"/>
          </w:tcPr>
          <w:p w:rsidR="00D2566A" w:rsidRPr="00DA4EFD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34DA" w:rsidRPr="00DA4EFD" w:rsidTr="00271A02">
        <w:tc>
          <w:tcPr>
            <w:tcW w:w="5813" w:type="dxa"/>
          </w:tcPr>
          <w:p w:rsidR="003134DA" w:rsidRPr="007300E4" w:rsidRDefault="00B51074" w:rsidP="00F50F2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Make and justify business decisions.</w:t>
            </w:r>
          </w:p>
        </w:tc>
        <w:tc>
          <w:tcPr>
            <w:tcW w:w="567" w:type="dxa"/>
          </w:tcPr>
          <w:p w:rsidR="003134DA" w:rsidRPr="00DA4EFD" w:rsidRDefault="003134D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34DA" w:rsidRPr="00DA4EFD" w:rsidRDefault="003134D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134DA" w:rsidRPr="00DA4EFD" w:rsidRDefault="003134D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34DA" w:rsidRPr="00DA4EFD" w:rsidRDefault="003134DA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F1575" w:rsidRPr="00DA4EFD" w:rsidTr="00271A02">
        <w:tc>
          <w:tcPr>
            <w:tcW w:w="5813" w:type="dxa"/>
          </w:tcPr>
          <w:p w:rsidR="005F1575" w:rsidRPr="007300E4" w:rsidRDefault="00B51074" w:rsidP="00F50F2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Identify problems and propose solutions.</w:t>
            </w:r>
          </w:p>
        </w:tc>
        <w:tc>
          <w:tcPr>
            <w:tcW w:w="567" w:type="dxa"/>
          </w:tcPr>
          <w:p w:rsidR="005F1575" w:rsidRPr="00DA4EFD" w:rsidRDefault="005F1575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1575" w:rsidRPr="00DA4EFD" w:rsidRDefault="005F1575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1575" w:rsidRPr="00DA4EFD" w:rsidRDefault="005F1575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F1575" w:rsidRPr="00DA4EFD" w:rsidRDefault="005F1575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51074" w:rsidRPr="00DA4EFD" w:rsidTr="00271A02">
        <w:tc>
          <w:tcPr>
            <w:tcW w:w="5813" w:type="dxa"/>
          </w:tcPr>
          <w:p w:rsidR="00B51074" w:rsidRDefault="00B51074" w:rsidP="00F50F2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Conduct appropriate research</w:t>
            </w:r>
            <w:r w:rsidR="0071601A">
              <w:rPr>
                <w:rFonts w:ascii="Bookman Old Style" w:hAnsi="Bookman Old Style"/>
                <w:b/>
                <w:szCs w:val="24"/>
              </w:rPr>
              <w:t xml:space="preserve"> into pre-released topics, exploring a range of businesses.</w:t>
            </w:r>
          </w:p>
        </w:tc>
        <w:tc>
          <w:tcPr>
            <w:tcW w:w="567" w:type="dxa"/>
          </w:tcPr>
          <w:p w:rsidR="00B51074" w:rsidRPr="00DA4EFD" w:rsidRDefault="00B51074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1074" w:rsidRPr="00DA4EFD" w:rsidRDefault="00B51074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51074" w:rsidRPr="00DA4EFD" w:rsidRDefault="00B51074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074" w:rsidRPr="00DA4EFD" w:rsidRDefault="00B51074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51074" w:rsidRPr="00DA4EFD" w:rsidTr="00271A02">
        <w:tc>
          <w:tcPr>
            <w:tcW w:w="5813" w:type="dxa"/>
          </w:tcPr>
          <w:p w:rsidR="00B51074" w:rsidRDefault="00B51074" w:rsidP="00F50F2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Challenge assumptions.</w:t>
            </w:r>
          </w:p>
        </w:tc>
        <w:tc>
          <w:tcPr>
            <w:tcW w:w="567" w:type="dxa"/>
          </w:tcPr>
          <w:p w:rsidR="00B51074" w:rsidRPr="00DA4EFD" w:rsidRDefault="00B51074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1074" w:rsidRPr="00DA4EFD" w:rsidRDefault="00B51074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51074" w:rsidRPr="00DA4EFD" w:rsidRDefault="00B51074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074" w:rsidRPr="00DA4EFD" w:rsidRDefault="00B51074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50B10" w:rsidRPr="00DA4EFD" w:rsidTr="00271A02">
        <w:tc>
          <w:tcPr>
            <w:tcW w:w="5813" w:type="dxa"/>
          </w:tcPr>
          <w:p w:rsidR="00350B10" w:rsidRDefault="00350B10" w:rsidP="00F50F2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Effectively structure answers to essay-style questions.</w:t>
            </w:r>
          </w:p>
        </w:tc>
        <w:tc>
          <w:tcPr>
            <w:tcW w:w="567" w:type="dxa"/>
          </w:tcPr>
          <w:p w:rsidR="00350B10" w:rsidRPr="00DA4EFD" w:rsidRDefault="00350B10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10" w:rsidRPr="00DA4EFD" w:rsidRDefault="00350B10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50B10" w:rsidRPr="00DA4EFD" w:rsidRDefault="00350B10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50B10" w:rsidRPr="00DA4EFD" w:rsidRDefault="00350B10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3134DA" w:rsidRDefault="003134DA"/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6524D0" w:rsidRPr="00F531D4" w:rsidTr="003F1A24">
        <w:tc>
          <w:tcPr>
            <w:tcW w:w="5813" w:type="dxa"/>
            <w:tcBorders>
              <w:bottom w:val="single" w:sz="4" w:space="0" w:color="auto"/>
            </w:tcBorders>
          </w:tcPr>
          <w:p w:rsidR="006524D0" w:rsidRPr="00DA4EFD" w:rsidRDefault="008438C1" w:rsidP="00F50F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Knowledge/Specification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24D0" w:rsidRPr="008438C1" w:rsidRDefault="006524D0" w:rsidP="00F50F27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24D0" w:rsidRPr="008438C1" w:rsidRDefault="006524D0" w:rsidP="00F50F27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24D0" w:rsidRPr="008438C1" w:rsidRDefault="006524D0" w:rsidP="00F50F27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524D0" w:rsidRPr="00D2566A" w:rsidRDefault="006524D0" w:rsidP="00F50F2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3134DA" w:rsidRPr="00F531D4" w:rsidTr="003F1A24">
        <w:tc>
          <w:tcPr>
            <w:tcW w:w="11058" w:type="dxa"/>
            <w:gridSpan w:val="5"/>
            <w:shd w:val="clear" w:color="auto" w:fill="A6A6A6" w:themeFill="background1" w:themeFillShade="A6"/>
          </w:tcPr>
          <w:p w:rsidR="003134DA" w:rsidRPr="003134DA" w:rsidRDefault="003134DA" w:rsidP="0071601A">
            <w:pPr>
              <w:rPr>
                <w:rFonts w:ascii="Bookman Old Style" w:hAnsi="Bookman Old Style"/>
                <w:b/>
                <w:sz w:val="24"/>
                <w:szCs w:val="16"/>
              </w:rPr>
            </w:pPr>
            <w:r>
              <w:rPr>
                <w:rFonts w:ascii="Bookman Old Style" w:hAnsi="Bookman Old Style"/>
                <w:b/>
                <w:sz w:val="24"/>
                <w:szCs w:val="16"/>
              </w:rPr>
              <w:t xml:space="preserve">Section A: </w:t>
            </w:r>
            <w:r w:rsidR="0071601A">
              <w:rPr>
                <w:rFonts w:ascii="Bookman Old Style" w:hAnsi="Bookman Old Style"/>
                <w:b/>
                <w:sz w:val="24"/>
                <w:szCs w:val="16"/>
              </w:rPr>
              <w:t>Corporate Aims and Objectives</w:t>
            </w:r>
          </w:p>
        </w:tc>
      </w:tr>
      <w:tr w:rsidR="006524D0" w:rsidRPr="00DA4EFD" w:rsidTr="003F1A24">
        <w:tc>
          <w:tcPr>
            <w:tcW w:w="5813" w:type="dxa"/>
          </w:tcPr>
          <w:p w:rsidR="006524D0" w:rsidRPr="00F50F27" w:rsidRDefault="0071601A" w:rsidP="00FC60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Understanding Mission, Aims and Objectives: </w:t>
            </w:r>
            <w:r w:rsidRPr="0071601A">
              <w:rPr>
                <w:rFonts w:ascii="Bookman Old Style" w:hAnsi="Bookman Old Style"/>
                <w:sz w:val="20"/>
                <w:szCs w:val="24"/>
              </w:rPr>
              <w:t>What are Mission Statements, Corporate Aims and Objectives and Corporate Strategies?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  What is their purpose?  How are the interlinked?  How may stakeholder perspectives of aims and objectives differ?  How can conflict between different stakeholder perceptions put pressure on decision making?</w:t>
            </w:r>
          </w:p>
        </w:tc>
        <w:tc>
          <w:tcPr>
            <w:tcW w:w="567" w:type="dxa"/>
          </w:tcPr>
          <w:p w:rsidR="006524D0" w:rsidRPr="00F50F27" w:rsidRDefault="006524D0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6524D0" w:rsidRPr="00F50F27" w:rsidRDefault="006524D0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08" w:type="dxa"/>
          </w:tcPr>
          <w:p w:rsidR="006524D0" w:rsidRPr="00F50F27" w:rsidRDefault="006524D0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3261" w:type="dxa"/>
          </w:tcPr>
          <w:p w:rsidR="006524D0" w:rsidRPr="00F50F27" w:rsidRDefault="006524D0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6524D0" w:rsidRPr="00F50F27" w:rsidRDefault="006524D0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5F1575" w:rsidRPr="005F1575" w:rsidTr="003F1A24">
        <w:tc>
          <w:tcPr>
            <w:tcW w:w="11058" w:type="dxa"/>
            <w:gridSpan w:val="5"/>
            <w:shd w:val="clear" w:color="auto" w:fill="A6A6A6" w:themeFill="background1" w:themeFillShade="A6"/>
          </w:tcPr>
          <w:p w:rsidR="005F1575" w:rsidRPr="005F1575" w:rsidRDefault="005F1575" w:rsidP="0071601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Section B: </w:t>
            </w:r>
            <w:r w:rsidR="0071601A">
              <w:rPr>
                <w:rFonts w:ascii="Bookman Old Style" w:hAnsi="Bookman Old Style"/>
                <w:b/>
                <w:sz w:val="24"/>
                <w:szCs w:val="24"/>
              </w:rPr>
              <w:t>Assessing Changes in the Business Environment</w:t>
            </w:r>
          </w:p>
        </w:tc>
      </w:tr>
      <w:tr w:rsidR="006524D0" w:rsidRPr="00DA4EFD" w:rsidTr="003F1A24">
        <w:tc>
          <w:tcPr>
            <w:tcW w:w="5813" w:type="dxa"/>
          </w:tcPr>
          <w:p w:rsidR="00880FBC" w:rsidRPr="00F50F27" w:rsidRDefault="0071601A" w:rsidP="000B03B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The Relationship between Businesses and the Economic Environment:  </w:t>
            </w:r>
            <w:r>
              <w:rPr>
                <w:rFonts w:ascii="Bookman Old Style" w:hAnsi="Bookman Old Style"/>
                <w:sz w:val="20"/>
                <w:szCs w:val="24"/>
              </w:rPr>
              <w:t>How can the business cycle, interest rates, exchange rates, inflation, unemployment and economic growth impact upon a business?  What opportunities and threats are created through the globalisation of markets and developments in emerging markets?  What strategies may a business employ in response to these changes?</w:t>
            </w:r>
          </w:p>
        </w:tc>
        <w:tc>
          <w:tcPr>
            <w:tcW w:w="567" w:type="dxa"/>
          </w:tcPr>
          <w:p w:rsidR="006524D0" w:rsidRPr="00F50F27" w:rsidRDefault="006524D0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6524D0" w:rsidRPr="00F50F27" w:rsidRDefault="006524D0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08" w:type="dxa"/>
          </w:tcPr>
          <w:p w:rsidR="006524D0" w:rsidRPr="00F50F27" w:rsidRDefault="006524D0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3261" w:type="dxa"/>
          </w:tcPr>
          <w:p w:rsidR="006524D0" w:rsidRPr="00F50F27" w:rsidRDefault="006524D0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80FBC" w:rsidRPr="00DA4EFD" w:rsidTr="003F1A24">
        <w:trPr>
          <w:trHeight w:val="431"/>
        </w:trPr>
        <w:tc>
          <w:tcPr>
            <w:tcW w:w="5813" w:type="dxa"/>
          </w:tcPr>
          <w:p w:rsidR="001961D2" w:rsidRPr="00F50F27" w:rsidRDefault="0071601A" w:rsidP="00350B1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The Relationship between Businesses and the Political and Legal Environment: </w:t>
            </w:r>
            <w:r w:rsidR="002D48B3" w:rsidRPr="002D48B3">
              <w:rPr>
                <w:rFonts w:ascii="Bookman Old Style" w:hAnsi="Bookman Old Style"/>
                <w:sz w:val="20"/>
                <w:szCs w:val="24"/>
              </w:rPr>
              <w:t xml:space="preserve">How can Government intervention in the economy (including </w:t>
            </w:r>
            <w:r w:rsidR="002D48B3">
              <w:rPr>
                <w:rFonts w:ascii="Bookman Old Style" w:hAnsi="Bookman Old Style"/>
                <w:sz w:val="20"/>
                <w:szCs w:val="24"/>
              </w:rPr>
              <w:t>provis</w:t>
            </w:r>
            <w:r w:rsidR="002D48B3" w:rsidRPr="002D48B3">
              <w:rPr>
                <w:rFonts w:ascii="Bookman Old Style" w:hAnsi="Bookman Old Style"/>
                <w:sz w:val="20"/>
                <w:szCs w:val="24"/>
              </w:rPr>
              <w:t>ion of products by the Government, Government regulation and legislation, taxes and subsidies) affect a business?</w:t>
            </w:r>
            <w:r w:rsidR="002D48B3">
              <w:rPr>
                <w:rFonts w:ascii="Bookman Old Style" w:hAnsi="Bookman Old Style"/>
                <w:sz w:val="20"/>
                <w:szCs w:val="24"/>
              </w:rPr>
              <w:t xml:space="preserve">  How can monetary, fiscal and supply-side policies affect a business?  What impact can political decisions such as enlargement of the EU and moves towards greater freedom of trade have on a business?  How can changes in legislation impact on a business and the way it operates?</w:t>
            </w:r>
          </w:p>
        </w:tc>
        <w:tc>
          <w:tcPr>
            <w:tcW w:w="567" w:type="dxa"/>
          </w:tcPr>
          <w:p w:rsidR="00880FBC" w:rsidRPr="00F50F27" w:rsidRDefault="00880FBC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880FBC" w:rsidRPr="00F50F27" w:rsidRDefault="00880FBC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08" w:type="dxa"/>
          </w:tcPr>
          <w:p w:rsidR="00880FBC" w:rsidRPr="00F50F27" w:rsidRDefault="00880FBC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3261" w:type="dxa"/>
          </w:tcPr>
          <w:p w:rsidR="00880FBC" w:rsidRPr="00F50F27" w:rsidRDefault="00880FBC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80FBC" w:rsidRPr="00DA4EFD" w:rsidTr="003F1A24">
        <w:tc>
          <w:tcPr>
            <w:tcW w:w="5813" w:type="dxa"/>
          </w:tcPr>
          <w:p w:rsidR="00742B31" w:rsidRPr="00F50F27" w:rsidRDefault="002D48B3" w:rsidP="002D48B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The Relationship between businesses and the Social Environment: </w:t>
            </w:r>
            <w:r>
              <w:rPr>
                <w:rFonts w:ascii="Bookman Old Style" w:hAnsi="Bookman Old Style"/>
                <w:sz w:val="20"/>
                <w:szCs w:val="24"/>
              </w:rPr>
              <w:t>How can demographic factors and environmental issues affect the way a business operates?  How can the changing nature of the ethical environment impact upon the operations of a business?  How effective are businesses in their response to a changing social environment?  Does Corporate Social Responsibility reflect genuine values or is it merely a form of public relations?</w:t>
            </w:r>
          </w:p>
        </w:tc>
        <w:tc>
          <w:tcPr>
            <w:tcW w:w="567" w:type="dxa"/>
          </w:tcPr>
          <w:p w:rsidR="00880FBC" w:rsidRPr="00F50F27" w:rsidRDefault="00880FBC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880FBC" w:rsidRPr="00F50F27" w:rsidRDefault="00880FBC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08" w:type="dxa"/>
          </w:tcPr>
          <w:p w:rsidR="00880FBC" w:rsidRPr="00F50F27" w:rsidRDefault="00880FBC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3261" w:type="dxa"/>
          </w:tcPr>
          <w:p w:rsidR="00880FBC" w:rsidRPr="00F50F27" w:rsidRDefault="00880FBC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80FBC" w:rsidRPr="00DA4EFD" w:rsidTr="003F1A24">
        <w:tc>
          <w:tcPr>
            <w:tcW w:w="5813" w:type="dxa"/>
          </w:tcPr>
          <w:p w:rsidR="00742B31" w:rsidRPr="00F50F27" w:rsidRDefault="008F5F24" w:rsidP="0071601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The Relationship between b</w:t>
            </w:r>
            <w:r w:rsidR="002D48B3">
              <w:rPr>
                <w:rFonts w:ascii="Bookman Old Style" w:hAnsi="Bookman Old Style"/>
                <w:b/>
                <w:sz w:val="20"/>
                <w:szCs w:val="24"/>
              </w:rPr>
              <w:t>usiness</w:t>
            </w:r>
            <w:r>
              <w:rPr>
                <w:rFonts w:ascii="Bookman Old Style" w:hAnsi="Bookman Old Style"/>
                <w:b/>
                <w:sz w:val="20"/>
                <w:szCs w:val="24"/>
              </w:rPr>
              <w:t>es</w:t>
            </w:r>
            <w:r w:rsidR="002D48B3">
              <w:rPr>
                <w:rFonts w:ascii="Bookman Old Style" w:hAnsi="Bookman Old Style"/>
                <w:b/>
                <w:sz w:val="20"/>
                <w:szCs w:val="24"/>
              </w:rPr>
              <w:t xml:space="preserve"> and the Technological Environment:  </w:t>
            </w:r>
            <w:r w:rsidR="002D48B3">
              <w:rPr>
                <w:rFonts w:ascii="Bookman Old Style" w:hAnsi="Bookman Old Style"/>
                <w:sz w:val="20"/>
                <w:szCs w:val="24"/>
              </w:rPr>
              <w:t>How can technological change impact upon marketing opportunities, the culture of the business and the processes and systems used within a business?  How effective are different businesses in their response to technological change?</w:t>
            </w:r>
          </w:p>
        </w:tc>
        <w:tc>
          <w:tcPr>
            <w:tcW w:w="567" w:type="dxa"/>
          </w:tcPr>
          <w:p w:rsidR="00880FBC" w:rsidRPr="00F50F27" w:rsidRDefault="00880FBC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880FBC" w:rsidRPr="00F50F27" w:rsidRDefault="00880FBC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08" w:type="dxa"/>
          </w:tcPr>
          <w:p w:rsidR="00880FBC" w:rsidRPr="00F50F27" w:rsidRDefault="00880FBC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3261" w:type="dxa"/>
          </w:tcPr>
          <w:p w:rsidR="00880FBC" w:rsidRPr="00F50F27" w:rsidRDefault="00880FBC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80FBC" w:rsidRPr="00DA4EFD" w:rsidTr="003F1A24">
        <w:tc>
          <w:tcPr>
            <w:tcW w:w="5813" w:type="dxa"/>
            <w:tcBorders>
              <w:bottom w:val="single" w:sz="4" w:space="0" w:color="auto"/>
            </w:tcBorders>
          </w:tcPr>
          <w:p w:rsidR="00742B31" w:rsidRPr="003F1A24" w:rsidRDefault="008F5F24" w:rsidP="003F1A2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4"/>
              </w:rPr>
            </w:pPr>
            <w:r w:rsidRPr="003F1A24">
              <w:rPr>
                <w:rFonts w:ascii="Bookman Old Style" w:hAnsi="Bookman Old Style"/>
                <w:b/>
                <w:sz w:val="20"/>
                <w:szCs w:val="24"/>
              </w:rPr>
              <w:t xml:space="preserve">The Relationship between Businesses and the Competitive Environment: </w:t>
            </w:r>
            <w:r w:rsidRPr="003F1A24">
              <w:rPr>
                <w:rFonts w:ascii="Bookman Old Style" w:hAnsi="Bookman Old Style"/>
                <w:sz w:val="20"/>
                <w:szCs w:val="24"/>
              </w:rPr>
              <w:t xml:space="preserve">What impact may changes in the competitive structure (e.g. new competitors, dominant businesses, mergers and takeovers, changes in buying power of customers, changes in the selling power of suppliers) </w:t>
            </w:r>
            <w:r w:rsidR="003F1A24" w:rsidRPr="003F1A24">
              <w:rPr>
                <w:rFonts w:ascii="Bookman Old Style" w:hAnsi="Bookman Old Style"/>
                <w:sz w:val="20"/>
                <w:szCs w:val="24"/>
              </w:rPr>
              <w:t>have on the performance of a business?  How effectively do different businesses manage changes in the competitive environment?</w:t>
            </w:r>
          </w:p>
          <w:p w:rsidR="003F1A24" w:rsidRDefault="003F1A24" w:rsidP="003F1A24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3F1A24" w:rsidRDefault="003F1A24" w:rsidP="003F1A24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3F1A24" w:rsidRPr="003F1A24" w:rsidRDefault="003F1A24" w:rsidP="003F1A24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0FBC" w:rsidRPr="00F50F27" w:rsidRDefault="00880FBC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0FBC" w:rsidRPr="00F50F27" w:rsidRDefault="00880FBC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0FBC" w:rsidRPr="00F50F27" w:rsidRDefault="00880FBC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0FBC" w:rsidRPr="00F50F27" w:rsidRDefault="00880FBC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742B31" w:rsidRPr="00DA4EFD" w:rsidTr="003F1A24">
        <w:tc>
          <w:tcPr>
            <w:tcW w:w="5813" w:type="dxa"/>
            <w:tcBorders>
              <w:bottom w:val="single" w:sz="4" w:space="0" w:color="auto"/>
            </w:tcBorders>
          </w:tcPr>
          <w:p w:rsidR="00742B31" w:rsidRPr="00DA4EFD" w:rsidRDefault="00742B31" w:rsidP="00742B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Knowledge/Specification (continued)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B31" w:rsidRPr="008438C1" w:rsidRDefault="00742B31" w:rsidP="00742B3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2B31" w:rsidRPr="008438C1" w:rsidRDefault="00742B31" w:rsidP="00742B3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2B31" w:rsidRPr="008438C1" w:rsidRDefault="00742B31" w:rsidP="00742B3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42B31" w:rsidRPr="00D2566A" w:rsidRDefault="00742B31" w:rsidP="00742B3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742B31" w:rsidRPr="007E0E0E" w:rsidTr="003F1A24">
        <w:tc>
          <w:tcPr>
            <w:tcW w:w="11058" w:type="dxa"/>
            <w:gridSpan w:val="5"/>
            <w:shd w:val="clear" w:color="auto" w:fill="A6A6A6" w:themeFill="background1" w:themeFillShade="A6"/>
          </w:tcPr>
          <w:p w:rsidR="00742B31" w:rsidRPr="007E0E0E" w:rsidRDefault="00742B31" w:rsidP="003F1A2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Section C: </w:t>
            </w:r>
            <w:r w:rsidR="003F1A24">
              <w:rPr>
                <w:rFonts w:ascii="Bookman Old Style" w:hAnsi="Bookman Old Style"/>
                <w:b/>
                <w:sz w:val="24"/>
                <w:szCs w:val="24"/>
              </w:rPr>
              <w:t>Managing Change</w:t>
            </w:r>
          </w:p>
        </w:tc>
      </w:tr>
      <w:tr w:rsidR="00742B31" w:rsidRPr="00DA4EFD" w:rsidTr="003F1A24">
        <w:tc>
          <w:tcPr>
            <w:tcW w:w="5813" w:type="dxa"/>
          </w:tcPr>
          <w:p w:rsidR="00742B31" w:rsidRPr="00F50F27" w:rsidRDefault="003F1A24" w:rsidP="003F1A2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Internal causes of change: </w:t>
            </w:r>
            <w:r>
              <w:rPr>
                <w:rFonts w:ascii="Bookman Old Style" w:hAnsi="Bookman Old Style"/>
                <w:sz w:val="20"/>
                <w:szCs w:val="24"/>
              </w:rPr>
              <w:t>What may cause a change in organisational size?  How can new owners/leaders affect a business?  How can poor business performance lead to organisational change?  What sort of changes may be necessary?</w:t>
            </w:r>
          </w:p>
        </w:tc>
        <w:tc>
          <w:tcPr>
            <w:tcW w:w="567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08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3261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742B31" w:rsidRPr="00DA4EFD" w:rsidTr="003F1A24">
        <w:tc>
          <w:tcPr>
            <w:tcW w:w="5813" w:type="dxa"/>
          </w:tcPr>
          <w:p w:rsidR="00742B31" w:rsidRPr="00F50F27" w:rsidRDefault="003F1A24" w:rsidP="000B03B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Planning for Change: </w:t>
            </w:r>
            <w:r>
              <w:rPr>
                <w:rFonts w:ascii="Bookman Old Style" w:hAnsi="Bookman Old Style"/>
                <w:sz w:val="20"/>
                <w:szCs w:val="24"/>
              </w:rPr>
              <w:t>Why are corporate plans and contingency plans important?  Which internal and external factors may influence the corporate plans?  How effective are corporate plans in managing change?</w:t>
            </w:r>
          </w:p>
        </w:tc>
        <w:tc>
          <w:tcPr>
            <w:tcW w:w="567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08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3261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742B31" w:rsidRPr="008438C1" w:rsidTr="003F1A24">
        <w:trPr>
          <w:trHeight w:val="269"/>
        </w:trPr>
        <w:tc>
          <w:tcPr>
            <w:tcW w:w="5813" w:type="dxa"/>
          </w:tcPr>
          <w:p w:rsidR="00742B31" w:rsidRPr="00742B31" w:rsidRDefault="003F1A24" w:rsidP="00742B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Key influences on the change process (leadership): </w:t>
            </w:r>
            <w:r>
              <w:rPr>
                <w:rFonts w:ascii="Bookman Old Style" w:hAnsi="Bookman Old Style"/>
                <w:sz w:val="20"/>
                <w:szCs w:val="24"/>
              </w:rPr>
              <w:t>What is leadership?  What are the different styles of leadership?  Which internal and external factors may influence the appropriateness of a leadership style?  What is the role of leadership in managing change/  To what extent is leadership essential to the management of change?</w:t>
            </w:r>
          </w:p>
        </w:tc>
        <w:tc>
          <w:tcPr>
            <w:tcW w:w="567" w:type="dxa"/>
          </w:tcPr>
          <w:p w:rsidR="00742B31" w:rsidRPr="008438C1" w:rsidRDefault="00742B31" w:rsidP="001961D2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2B31" w:rsidRPr="008438C1" w:rsidRDefault="00742B31" w:rsidP="001961D2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2B31" w:rsidRPr="008438C1" w:rsidRDefault="00742B31" w:rsidP="001961D2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742B31" w:rsidRPr="00D2566A" w:rsidRDefault="00742B31" w:rsidP="001961D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42B31" w:rsidRPr="008438C1" w:rsidTr="003F1A24">
        <w:trPr>
          <w:trHeight w:val="269"/>
        </w:trPr>
        <w:tc>
          <w:tcPr>
            <w:tcW w:w="5813" w:type="dxa"/>
          </w:tcPr>
          <w:p w:rsidR="00742B31" w:rsidRDefault="003F1A24" w:rsidP="00FC60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Key influences on the change process (Culture): </w:t>
            </w:r>
            <w:r>
              <w:rPr>
                <w:rFonts w:ascii="Bookman Old Style" w:hAnsi="Bookman Old Style"/>
                <w:sz w:val="20"/>
                <w:szCs w:val="24"/>
              </w:rPr>
              <w:t>What are the different types of organisational culture?  Why might a business change its organisation culture?  What problems may it experience in doing this?  How important in organisational culture to a business and the management of change?</w:t>
            </w:r>
          </w:p>
        </w:tc>
        <w:tc>
          <w:tcPr>
            <w:tcW w:w="567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42B31" w:rsidRPr="008438C1" w:rsidTr="003F1A24">
        <w:trPr>
          <w:trHeight w:val="269"/>
        </w:trPr>
        <w:tc>
          <w:tcPr>
            <w:tcW w:w="5813" w:type="dxa"/>
          </w:tcPr>
          <w:p w:rsidR="00742B31" w:rsidRDefault="003F1A24" w:rsidP="00F50F2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Making Strategic Decisions: </w:t>
            </w:r>
            <w:r>
              <w:rPr>
                <w:rFonts w:ascii="Bookman Old Style" w:hAnsi="Bookman Old Style"/>
                <w:sz w:val="20"/>
                <w:szCs w:val="24"/>
              </w:rPr>
              <w:t xml:space="preserve">What is information management?  Why is it important?  </w:t>
            </w:r>
            <w:r w:rsidR="00373EEB">
              <w:rPr>
                <w:rFonts w:ascii="Bookman Old Style" w:hAnsi="Bookman Old Style"/>
                <w:sz w:val="20"/>
                <w:szCs w:val="24"/>
              </w:rPr>
              <w:t>What are the benefits and drawbacks of the different approaches to decision-making (scientific to intuition)?  What impact could different influences have on decision making (e.g. real or perceived ethical position, availability of resources, relative power of stakeholders)?</w:t>
            </w:r>
          </w:p>
        </w:tc>
        <w:tc>
          <w:tcPr>
            <w:tcW w:w="567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42B31" w:rsidRPr="008438C1" w:rsidTr="003F1A24">
        <w:trPr>
          <w:trHeight w:val="269"/>
        </w:trPr>
        <w:tc>
          <w:tcPr>
            <w:tcW w:w="5813" w:type="dxa"/>
          </w:tcPr>
          <w:p w:rsidR="00742B31" w:rsidRDefault="00373EEB" w:rsidP="00F50F2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Implementing and Managing Change: </w:t>
            </w:r>
            <w:r>
              <w:rPr>
                <w:rFonts w:ascii="Bookman Old Style" w:hAnsi="Bookman Old Style"/>
                <w:sz w:val="20"/>
                <w:szCs w:val="24"/>
              </w:rPr>
              <w:t>What are the benefits and drawbacks of different techniques to manage change (e.g. project champions, project groups)?  Which factors can lead to the promotion and resistance of change?</w:t>
            </w:r>
          </w:p>
        </w:tc>
        <w:tc>
          <w:tcPr>
            <w:tcW w:w="567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42B31" w:rsidRPr="00F50F27" w:rsidRDefault="00742B31" w:rsidP="00F50F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F50F2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F50F2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F50F2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F50F2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F50F2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F50F2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F50F2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50F2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50F2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50F2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F50F2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F50F2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24" w:rsidRDefault="003F1A24" w:rsidP="006524D0">
      <w:pPr>
        <w:spacing w:after="0" w:line="240" w:lineRule="auto"/>
      </w:pPr>
      <w:r>
        <w:separator/>
      </w:r>
    </w:p>
  </w:endnote>
  <w:endnote w:type="continuationSeparator" w:id="0">
    <w:p w:rsidR="003F1A24" w:rsidRDefault="003F1A24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24" w:rsidRPr="006524D0" w:rsidRDefault="003F1A24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24" w:rsidRDefault="003F1A24" w:rsidP="006524D0">
      <w:pPr>
        <w:spacing w:after="0" w:line="240" w:lineRule="auto"/>
      </w:pPr>
      <w:r>
        <w:separator/>
      </w:r>
    </w:p>
  </w:footnote>
  <w:footnote w:type="continuationSeparator" w:id="0">
    <w:p w:rsidR="003F1A24" w:rsidRDefault="003F1A24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6066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125CA"/>
    <w:rsid w:val="00077E96"/>
    <w:rsid w:val="000B03B5"/>
    <w:rsid w:val="000B54B0"/>
    <w:rsid w:val="000B56C8"/>
    <w:rsid w:val="001111F9"/>
    <w:rsid w:val="0013542F"/>
    <w:rsid w:val="0018004A"/>
    <w:rsid w:val="001961D2"/>
    <w:rsid w:val="001976B7"/>
    <w:rsid w:val="001E18CF"/>
    <w:rsid w:val="0020652C"/>
    <w:rsid w:val="00217C73"/>
    <w:rsid w:val="00252E0A"/>
    <w:rsid w:val="00271A02"/>
    <w:rsid w:val="002A63E4"/>
    <w:rsid w:val="002B3FCA"/>
    <w:rsid w:val="002D48B3"/>
    <w:rsid w:val="002E0321"/>
    <w:rsid w:val="003134DA"/>
    <w:rsid w:val="00350B10"/>
    <w:rsid w:val="00362656"/>
    <w:rsid w:val="00373EEB"/>
    <w:rsid w:val="00383D50"/>
    <w:rsid w:val="003F1A24"/>
    <w:rsid w:val="004D45B3"/>
    <w:rsid w:val="004F1C69"/>
    <w:rsid w:val="00500D2F"/>
    <w:rsid w:val="005337A3"/>
    <w:rsid w:val="00536A78"/>
    <w:rsid w:val="005C47C9"/>
    <w:rsid w:val="005E4DC9"/>
    <w:rsid w:val="005F1575"/>
    <w:rsid w:val="005F1758"/>
    <w:rsid w:val="0063401A"/>
    <w:rsid w:val="006524D0"/>
    <w:rsid w:val="0071601A"/>
    <w:rsid w:val="007300E4"/>
    <w:rsid w:val="00742B31"/>
    <w:rsid w:val="007430BE"/>
    <w:rsid w:val="007649E3"/>
    <w:rsid w:val="007E0E0E"/>
    <w:rsid w:val="008075B1"/>
    <w:rsid w:val="008438C1"/>
    <w:rsid w:val="00843FA9"/>
    <w:rsid w:val="00844724"/>
    <w:rsid w:val="00845EC5"/>
    <w:rsid w:val="0084777B"/>
    <w:rsid w:val="00880FBC"/>
    <w:rsid w:val="00894554"/>
    <w:rsid w:val="008F5F24"/>
    <w:rsid w:val="009002F1"/>
    <w:rsid w:val="009F5F88"/>
    <w:rsid w:val="00A134DA"/>
    <w:rsid w:val="00AC7411"/>
    <w:rsid w:val="00B51074"/>
    <w:rsid w:val="00B55D9D"/>
    <w:rsid w:val="00B65F9D"/>
    <w:rsid w:val="00B942E5"/>
    <w:rsid w:val="00BB16B8"/>
    <w:rsid w:val="00C3568D"/>
    <w:rsid w:val="00D2566A"/>
    <w:rsid w:val="00D36904"/>
    <w:rsid w:val="00D6556A"/>
    <w:rsid w:val="00D77088"/>
    <w:rsid w:val="00DA04C2"/>
    <w:rsid w:val="00DA4EFD"/>
    <w:rsid w:val="00DC6B2C"/>
    <w:rsid w:val="00E2328E"/>
    <w:rsid w:val="00E638BA"/>
    <w:rsid w:val="00E651D2"/>
    <w:rsid w:val="00E703D6"/>
    <w:rsid w:val="00E77B59"/>
    <w:rsid w:val="00E846FF"/>
    <w:rsid w:val="00EE66DC"/>
    <w:rsid w:val="00F04B90"/>
    <w:rsid w:val="00F05D1D"/>
    <w:rsid w:val="00F50F27"/>
    <w:rsid w:val="00F531D4"/>
    <w:rsid w:val="00FC600C"/>
    <w:rsid w:val="00FD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4</cp:revision>
  <cp:lastPrinted>2013-05-30T11:16:00Z</cp:lastPrinted>
  <dcterms:created xsi:type="dcterms:W3CDTF">2013-07-03T09:06:00Z</dcterms:created>
  <dcterms:modified xsi:type="dcterms:W3CDTF">2013-07-03T09:40:00Z</dcterms:modified>
</cp:coreProperties>
</file>