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2A5CF0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6"/>
          <w:szCs w:val="36"/>
        </w:rPr>
        <w:t>(Geography</w:t>
      </w:r>
      <w:r w:rsidR="00271A02" w:rsidRPr="00271A02">
        <w:rPr>
          <w:rFonts w:ascii="Bookman Old Style" w:hAnsi="Bookman Old Style"/>
          <w:b/>
          <w:sz w:val="36"/>
          <w:szCs w:val="36"/>
        </w:rPr>
        <w:t>)</w:t>
      </w:r>
      <w:r w:rsidR="00271A02"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</w:t>
      </w:r>
      <w:proofErr w:type="gramStart"/>
      <w:r w:rsidR="00F531D4">
        <w:rPr>
          <w:rFonts w:ascii="Bookman Old Style" w:hAnsi="Bookman Old Style"/>
          <w:b/>
          <w:sz w:val="32"/>
          <w:szCs w:val="32"/>
        </w:rPr>
        <w:t>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  <w:proofErr w:type="gramEnd"/>
    </w:p>
    <w:p w:rsid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p w:rsidR="00712FE6" w:rsidRPr="00F531D4" w:rsidRDefault="00712FE6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</w:p>
          <w:p w:rsidR="00DA4EFD" w:rsidRPr="00DA4EFD" w:rsidRDefault="00712FE6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Unit 3 Contemporary Geographical Issues.  Plate tectonics and associated hazards.</w:t>
            </w: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  <w:r w:rsidR="00712FE6">
              <w:rPr>
                <w:rFonts w:ascii="Bookman Old Style" w:hAnsi="Bookman Old Style"/>
                <w:b/>
                <w:sz w:val="24"/>
                <w:szCs w:val="24"/>
              </w:rPr>
              <w:t xml:space="preserve"> GEOG3</w:t>
            </w:r>
          </w:p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proofErr w:type="spellStart"/>
            <w:r w:rsidRPr="00DA4EFD">
              <w:rPr>
                <w:rFonts w:ascii="Bookman Old Style" w:hAnsi="Bookman Old Style"/>
                <w:i/>
              </w:rPr>
              <w:t>Aspirational</w:t>
            </w:r>
            <w:proofErr w:type="spellEnd"/>
            <w:r w:rsidRPr="00DA4EFD">
              <w:rPr>
                <w:rFonts w:ascii="Bookman Old Style" w:hAnsi="Bookman Old Style"/>
                <w:i/>
              </w:rPr>
              <w:t xml:space="preserve">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271A02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712FE6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Plate tectonic theory.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712FE6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Volcanoes.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712FE6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Earthquakes.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712FE6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Management.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p w:rsidR="00712FE6" w:rsidRDefault="00712FE6" w:rsidP="007649E3">
      <w:pPr>
        <w:spacing w:after="0"/>
        <w:rPr>
          <w:rFonts w:ascii="Bookman Old Style" w:hAnsi="Bookman Old Style"/>
          <w:sz w:val="16"/>
          <w:szCs w:val="16"/>
        </w:rPr>
      </w:pPr>
    </w:p>
    <w:p w:rsidR="00712FE6" w:rsidRPr="00F531D4" w:rsidRDefault="00712FE6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284"/>
        <w:gridCol w:w="5529"/>
        <w:gridCol w:w="567"/>
        <w:gridCol w:w="709"/>
        <w:gridCol w:w="708"/>
        <w:gridCol w:w="3261"/>
      </w:tblGrid>
      <w:tr w:rsidR="00D2566A" w:rsidRPr="00F531D4" w:rsidTr="00712FE6">
        <w:tc>
          <w:tcPr>
            <w:tcW w:w="5813" w:type="dxa"/>
            <w:gridSpan w:val="2"/>
          </w:tcPr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712FE6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712FE6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712FE6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712FE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712FE6" w:rsidRPr="00DA4EFD" w:rsidTr="00712FE6">
        <w:tc>
          <w:tcPr>
            <w:tcW w:w="5813" w:type="dxa"/>
            <w:gridSpan w:val="2"/>
          </w:tcPr>
          <w:p w:rsidR="00712FE6" w:rsidRPr="005321D1" w:rsidRDefault="00712FE6" w:rsidP="006F05B0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Literacy skills- extracting information from a text.</w:t>
            </w:r>
          </w:p>
          <w:p w:rsidR="00712FE6" w:rsidRPr="005321D1" w:rsidRDefault="00712FE6" w:rsidP="00712FE6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712FE6" w:rsidRPr="00DA4EFD" w:rsidRDefault="00712FE6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2FE6" w:rsidRPr="00DA4EFD" w:rsidRDefault="00712FE6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12FE6" w:rsidRPr="00DA4EFD" w:rsidRDefault="00712FE6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12FE6" w:rsidRDefault="00712FE6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12FE6" w:rsidRPr="00DA4EFD" w:rsidRDefault="00712FE6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12FE6" w:rsidRPr="00DA4EFD" w:rsidTr="00712FE6">
        <w:tc>
          <w:tcPr>
            <w:tcW w:w="5813" w:type="dxa"/>
            <w:gridSpan w:val="2"/>
          </w:tcPr>
          <w:p w:rsidR="00712FE6" w:rsidRPr="005321D1" w:rsidRDefault="00712FE6" w:rsidP="006F05B0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Ability to annotate photographs and sketches.</w:t>
            </w:r>
          </w:p>
          <w:p w:rsidR="00712FE6" w:rsidRPr="005321D1" w:rsidRDefault="00712FE6" w:rsidP="00712FE6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712FE6" w:rsidRPr="00DA4EFD" w:rsidRDefault="00712FE6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2FE6" w:rsidRPr="00DA4EFD" w:rsidRDefault="00712FE6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12FE6" w:rsidRPr="00DA4EFD" w:rsidRDefault="00712FE6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12FE6" w:rsidRPr="00DA4EFD" w:rsidRDefault="00712FE6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12FE6" w:rsidRPr="00DA4EFD" w:rsidTr="00712FE6">
        <w:tc>
          <w:tcPr>
            <w:tcW w:w="5813" w:type="dxa"/>
            <w:gridSpan w:val="2"/>
          </w:tcPr>
          <w:p w:rsidR="00712FE6" w:rsidRPr="005321D1" w:rsidRDefault="00712FE6" w:rsidP="006F05B0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Ability to interpret, describe and comment on information from graphs e.g. line graphs, bar graphs, scatter graphs, pie charts, triangular graphs, radial diagrams, logarithmic scales, dispersion diagrams.</w:t>
            </w:r>
          </w:p>
          <w:p w:rsidR="00712FE6" w:rsidRDefault="00712FE6" w:rsidP="00712FE6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  <w:p w:rsidR="00712FE6" w:rsidRPr="005321D1" w:rsidRDefault="00712FE6" w:rsidP="00712FE6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712FE6" w:rsidRPr="00DA4EFD" w:rsidRDefault="00712FE6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2FE6" w:rsidRPr="00DA4EFD" w:rsidRDefault="00712FE6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12FE6" w:rsidRPr="00DA4EFD" w:rsidRDefault="00712FE6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12FE6" w:rsidRPr="00DA4EFD" w:rsidRDefault="00712FE6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12FE6" w:rsidRPr="00DA4EFD" w:rsidTr="00712FE6">
        <w:tc>
          <w:tcPr>
            <w:tcW w:w="5813" w:type="dxa"/>
            <w:gridSpan w:val="2"/>
          </w:tcPr>
          <w:p w:rsidR="00712FE6" w:rsidRDefault="00712FE6" w:rsidP="006F05B0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Ability to interpret, describe and comment on information from maps e.g. atlas maps, base maps, sketch maps, OS maps, maps with proportional symbols, maps showing movement,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choropleth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isoline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and dot maps.</w:t>
            </w:r>
          </w:p>
          <w:p w:rsidR="00712FE6" w:rsidRDefault="00712FE6" w:rsidP="00712FE6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  <w:p w:rsidR="00712FE6" w:rsidRPr="0063289D" w:rsidRDefault="00712FE6" w:rsidP="00712FE6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712FE6" w:rsidRPr="00DA4EFD" w:rsidRDefault="00712FE6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2FE6" w:rsidRPr="00DA4EFD" w:rsidRDefault="00712FE6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12FE6" w:rsidRPr="00DA4EFD" w:rsidRDefault="00712FE6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12FE6" w:rsidRPr="00DA4EFD" w:rsidRDefault="00712FE6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12FE6" w:rsidRPr="00DA4EFD" w:rsidTr="00712FE6">
        <w:tc>
          <w:tcPr>
            <w:tcW w:w="5813" w:type="dxa"/>
            <w:gridSpan w:val="2"/>
          </w:tcPr>
          <w:p w:rsidR="00712FE6" w:rsidRPr="00712FE6" w:rsidRDefault="00712FE6" w:rsidP="006F05B0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12FE6">
              <w:rPr>
                <w:rFonts w:ascii="Bookman Old Style" w:hAnsi="Bookman Old Style"/>
                <w:sz w:val="24"/>
                <w:szCs w:val="24"/>
              </w:rPr>
              <w:t>Ability to carry out comparative tests e.g. Chi squared and Mann Whitney U Test.</w:t>
            </w:r>
          </w:p>
          <w:p w:rsidR="00712FE6" w:rsidRDefault="00712FE6" w:rsidP="00712FE6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2FE6" w:rsidRPr="00DA4EFD" w:rsidRDefault="00712FE6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2FE6" w:rsidRPr="00DA4EFD" w:rsidRDefault="00712FE6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12FE6" w:rsidRPr="00DA4EFD" w:rsidRDefault="00712FE6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12FE6" w:rsidRPr="00DA4EFD" w:rsidRDefault="00712FE6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F531D4" w:rsidTr="00712FE6">
        <w:trPr>
          <w:gridBefore w:val="1"/>
          <w:wBefore w:w="284" w:type="dxa"/>
        </w:trPr>
        <w:tc>
          <w:tcPr>
            <w:tcW w:w="5529" w:type="dxa"/>
          </w:tcPr>
          <w:p w:rsidR="006524D0" w:rsidRPr="00DA4EFD" w:rsidRDefault="008438C1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Knowledge/Specification (continued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6524D0" w:rsidRPr="008438C1" w:rsidRDefault="006524D0" w:rsidP="00712FE6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6524D0" w:rsidRPr="008438C1" w:rsidRDefault="006524D0" w:rsidP="00712FE6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6524D0" w:rsidRPr="008438C1" w:rsidRDefault="006524D0" w:rsidP="00712FE6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6524D0" w:rsidRPr="00D2566A" w:rsidRDefault="006524D0" w:rsidP="00712FE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6524D0" w:rsidRPr="00DA4EFD" w:rsidTr="00712FE6">
        <w:trPr>
          <w:gridBefore w:val="1"/>
          <w:wBefore w:w="284" w:type="dxa"/>
        </w:trPr>
        <w:tc>
          <w:tcPr>
            <w:tcW w:w="5529" w:type="dxa"/>
          </w:tcPr>
          <w:p w:rsidR="006524D0" w:rsidRPr="00DA4EFD" w:rsidRDefault="00712FE6" w:rsidP="00712FE6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Plate Movement</w:t>
            </w:r>
          </w:p>
        </w:tc>
        <w:tc>
          <w:tcPr>
            <w:tcW w:w="567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712FE6">
        <w:trPr>
          <w:gridBefore w:val="1"/>
          <w:wBefore w:w="284" w:type="dxa"/>
        </w:trPr>
        <w:tc>
          <w:tcPr>
            <w:tcW w:w="5529" w:type="dxa"/>
          </w:tcPr>
          <w:p w:rsidR="006524D0" w:rsidRPr="006F05B0" w:rsidRDefault="00712FE6" w:rsidP="006F05B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6F05B0">
              <w:rPr>
                <w:rFonts w:ascii="Bookman Old Style" w:hAnsi="Bookman Old Style" w:cs="HelveticaNeueLT-Light"/>
                <w:sz w:val="24"/>
                <w:szCs w:val="24"/>
              </w:rPr>
              <w:t>Earth structure, plate tectonics theory: convection</w:t>
            </w:r>
            <w:r w:rsidR="008E5208" w:rsidRPr="006F05B0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6F05B0">
              <w:rPr>
                <w:rFonts w:ascii="Bookman Old Style" w:hAnsi="Bookman Old Style" w:cs="HelveticaNeueLT-Light"/>
                <w:sz w:val="24"/>
                <w:szCs w:val="24"/>
              </w:rPr>
              <w:t>currents and sea-floor spreading. Evidence:</w:t>
            </w:r>
            <w:r w:rsidR="008E5208" w:rsidRPr="006F05B0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6F05B0">
              <w:rPr>
                <w:rFonts w:ascii="Bookman Old Style" w:hAnsi="Bookman Old Style" w:cs="HelveticaNeueLT-Light"/>
                <w:sz w:val="24"/>
                <w:szCs w:val="24"/>
              </w:rPr>
              <w:t xml:space="preserve">continental drift and </w:t>
            </w:r>
            <w:proofErr w:type="spellStart"/>
            <w:r w:rsidRPr="006F05B0">
              <w:rPr>
                <w:rFonts w:ascii="Bookman Old Style" w:hAnsi="Bookman Old Style" w:cs="HelveticaNeueLT-Light"/>
                <w:sz w:val="24"/>
                <w:szCs w:val="24"/>
              </w:rPr>
              <w:t>palaeomagnetism</w:t>
            </w:r>
            <w:proofErr w:type="spellEnd"/>
            <w:r w:rsidRPr="006F05B0">
              <w:rPr>
                <w:rFonts w:ascii="Bookman Old Style" w:hAnsi="Bookman Old Style" w:cs="HelveticaNeueLT-Light"/>
                <w:sz w:val="24"/>
                <w:szCs w:val="24"/>
              </w:rPr>
              <w:t>.</w:t>
            </w:r>
          </w:p>
          <w:p w:rsidR="006524D0" w:rsidRPr="006F05B0" w:rsidRDefault="006524D0" w:rsidP="00712FE6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712FE6">
        <w:trPr>
          <w:gridBefore w:val="1"/>
          <w:wBefore w:w="284" w:type="dxa"/>
        </w:trPr>
        <w:tc>
          <w:tcPr>
            <w:tcW w:w="5529" w:type="dxa"/>
          </w:tcPr>
          <w:p w:rsidR="006524D0" w:rsidRPr="006F05B0" w:rsidRDefault="00712FE6" w:rsidP="006F05B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6F05B0">
              <w:rPr>
                <w:rFonts w:ascii="Bookman Old Style" w:hAnsi="Bookman Old Style" w:cs="HelveticaNeueLT-Light"/>
                <w:sz w:val="24"/>
                <w:szCs w:val="24"/>
              </w:rPr>
              <w:t>Destructive, constructive and conservative plate</w:t>
            </w:r>
            <w:r w:rsidR="008E5208" w:rsidRPr="006F05B0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6F05B0">
              <w:rPr>
                <w:rFonts w:ascii="Bookman Old Style" w:hAnsi="Bookman Old Style" w:cs="HelveticaNeueLT-Light"/>
                <w:sz w:val="24"/>
                <w:szCs w:val="24"/>
              </w:rPr>
              <w:t xml:space="preserve">margins. Processes: seismicity and </w:t>
            </w:r>
            <w:proofErr w:type="spellStart"/>
            <w:r w:rsidRPr="006F05B0">
              <w:rPr>
                <w:rFonts w:ascii="Bookman Old Style" w:hAnsi="Bookman Old Style" w:cs="HelveticaNeueLT-Light"/>
                <w:sz w:val="24"/>
                <w:szCs w:val="24"/>
              </w:rPr>
              <w:t>vulcanicity</w:t>
            </w:r>
            <w:proofErr w:type="spellEnd"/>
            <w:r w:rsidRPr="006F05B0">
              <w:rPr>
                <w:rFonts w:ascii="Bookman Old Style" w:hAnsi="Bookman Old Style" w:cs="HelveticaNeueLT-Light"/>
                <w:sz w:val="24"/>
                <w:szCs w:val="24"/>
              </w:rPr>
              <w:t>.</w:t>
            </w:r>
            <w:r w:rsidR="008E5208" w:rsidRPr="006F05B0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6F05B0">
              <w:rPr>
                <w:rFonts w:ascii="Bookman Old Style" w:hAnsi="Bookman Old Style" w:cs="HelveticaNeueLT-Light"/>
                <w:sz w:val="24"/>
                <w:szCs w:val="24"/>
              </w:rPr>
              <w:t>Associated landforms: young fold mountains, rift valleys,</w:t>
            </w:r>
            <w:r w:rsidR="008E5208" w:rsidRPr="006F05B0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6F05B0">
              <w:rPr>
                <w:rFonts w:ascii="Bookman Old Style" w:hAnsi="Bookman Old Style" w:cs="HelveticaNeueLT-Light"/>
                <w:sz w:val="24"/>
                <w:szCs w:val="24"/>
              </w:rPr>
              <w:t>ocean ridges, deep sea trenches and island arcs.</w:t>
            </w:r>
          </w:p>
        </w:tc>
        <w:tc>
          <w:tcPr>
            <w:tcW w:w="567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712FE6">
        <w:trPr>
          <w:gridBefore w:val="1"/>
          <w:wBefore w:w="284" w:type="dxa"/>
        </w:trPr>
        <w:tc>
          <w:tcPr>
            <w:tcW w:w="5529" w:type="dxa"/>
          </w:tcPr>
          <w:p w:rsidR="006524D0" w:rsidRPr="006F05B0" w:rsidRDefault="007B05C1" w:rsidP="006F05B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6F05B0">
              <w:rPr>
                <w:rFonts w:ascii="Bookman Old Style" w:hAnsi="Bookman Old Style" w:cs="HelveticaNeueLT-Light"/>
                <w:sz w:val="24"/>
                <w:szCs w:val="24"/>
              </w:rPr>
              <w:t>Hot spots associated with plumes of magma and</w:t>
            </w:r>
            <w:r w:rsidR="008E5208" w:rsidRPr="006F05B0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6F05B0">
              <w:rPr>
                <w:rFonts w:ascii="Bookman Old Style" w:hAnsi="Bookman Old Style" w:cs="HelveticaNeueLT-Light"/>
                <w:sz w:val="24"/>
                <w:szCs w:val="24"/>
              </w:rPr>
              <w:t>their relationship to plate movement.</w:t>
            </w:r>
          </w:p>
        </w:tc>
        <w:tc>
          <w:tcPr>
            <w:tcW w:w="567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712FE6">
        <w:trPr>
          <w:gridBefore w:val="1"/>
          <w:wBefore w:w="284" w:type="dxa"/>
        </w:trPr>
        <w:tc>
          <w:tcPr>
            <w:tcW w:w="5529" w:type="dxa"/>
          </w:tcPr>
          <w:p w:rsidR="006524D0" w:rsidRPr="007B05C1" w:rsidRDefault="007B05C1" w:rsidP="007B05C1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7B05C1">
              <w:rPr>
                <w:rFonts w:ascii="Bookman Old Style" w:hAnsi="Bookman Old Style"/>
                <w:b/>
                <w:sz w:val="24"/>
                <w:szCs w:val="24"/>
              </w:rPr>
              <w:t>Vulcanicity</w:t>
            </w:r>
            <w:proofErr w:type="spellEnd"/>
          </w:p>
          <w:p w:rsidR="006524D0" w:rsidRPr="007B05C1" w:rsidRDefault="006524D0" w:rsidP="00712FE6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712FE6">
        <w:trPr>
          <w:gridBefore w:val="1"/>
          <w:wBefore w:w="284" w:type="dxa"/>
        </w:trPr>
        <w:tc>
          <w:tcPr>
            <w:tcW w:w="5529" w:type="dxa"/>
          </w:tcPr>
          <w:p w:rsidR="006524D0" w:rsidRPr="006F05B0" w:rsidRDefault="007B05C1" w:rsidP="006F05B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6F05B0">
              <w:rPr>
                <w:rFonts w:ascii="Bookman Old Style" w:hAnsi="Bookman Old Style" w:cs="HelveticaNeueLT-Light"/>
                <w:sz w:val="24"/>
                <w:szCs w:val="24"/>
              </w:rPr>
              <w:t>Variations in the type and frequency of volcanic</w:t>
            </w:r>
            <w:r w:rsidR="008E5208" w:rsidRPr="006F05B0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6F05B0">
              <w:rPr>
                <w:rFonts w:ascii="Bookman Old Style" w:hAnsi="Bookman Old Style" w:cs="HelveticaNeueLT-Light"/>
                <w:sz w:val="24"/>
                <w:szCs w:val="24"/>
              </w:rPr>
              <w:t>activity in relation to types of plate margin and types</w:t>
            </w:r>
            <w:r w:rsidR="008E5208" w:rsidRPr="006F05B0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6F05B0">
              <w:rPr>
                <w:rFonts w:ascii="Bookman Old Style" w:hAnsi="Bookman Old Style" w:cs="HelveticaNeueLT-Light"/>
                <w:sz w:val="24"/>
                <w:szCs w:val="24"/>
              </w:rPr>
              <w:t>of lava.</w:t>
            </w:r>
            <w:r w:rsidRPr="006F05B0">
              <w:rPr>
                <w:rFonts w:ascii="Bookman Old Style" w:hAnsi="Bookman Old Style" w:cs="HelveticaNeueLT-LightItalic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712FE6">
        <w:trPr>
          <w:gridBefore w:val="1"/>
          <w:wBefore w:w="284" w:type="dxa"/>
        </w:trPr>
        <w:tc>
          <w:tcPr>
            <w:tcW w:w="5529" w:type="dxa"/>
          </w:tcPr>
          <w:p w:rsidR="006524D0" w:rsidRPr="006F05B0" w:rsidRDefault="007B05C1" w:rsidP="006F05B0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6F05B0">
              <w:rPr>
                <w:rFonts w:ascii="Bookman Old Style" w:hAnsi="Bookman Old Style" w:cs="HelveticaNeueLT-LightItalic"/>
                <w:iCs/>
                <w:sz w:val="24"/>
                <w:szCs w:val="24"/>
              </w:rPr>
              <w:t>Forms of intrusive activity – dykes, sills, batholiths</w:t>
            </w:r>
            <w:r w:rsidRPr="006F05B0">
              <w:rPr>
                <w:rFonts w:ascii="Bookman Old Style" w:hAnsi="Bookman Old Style" w:cs="HelveticaNeueLT-Light"/>
                <w:sz w:val="24"/>
                <w:szCs w:val="24"/>
              </w:rPr>
              <w:t>.</w:t>
            </w:r>
          </w:p>
          <w:p w:rsidR="006524D0" w:rsidRPr="006F05B0" w:rsidRDefault="006524D0" w:rsidP="00712FE6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712FE6">
        <w:trPr>
          <w:gridBefore w:val="1"/>
          <w:wBefore w:w="284" w:type="dxa"/>
        </w:trPr>
        <w:tc>
          <w:tcPr>
            <w:tcW w:w="5529" w:type="dxa"/>
          </w:tcPr>
          <w:p w:rsidR="00E208A4" w:rsidRPr="006F05B0" w:rsidRDefault="00E208A4" w:rsidP="006F05B0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6F05B0">
              <w:rPr>
                <w:rFonts w:ascii="Bookman Old Style" w:hAnsi="Bookman Old Style" w:cs="HelveticaNeueLT-LightItalic"/>
                <w:iCs/>
                <w:sz w:val="24"/>
                <w:szCs w:val="24"/>
              </w:rPr>
              <w:t>Forms of intrusive activity – dykes, sills, batholiths</w:t>
            </w:r>
            <w:r w:rsidRPr="006F05B0">
              <w:rPr>
                <w:rFonts w:ascii="Bookman Old Style" w:hAnsi="Bookman Old Style" w:cs="HelveticaNeueLT-Light"/>
                <w:sz w:val="24"/>
                <w:szCs w:val="24"/>
              </w:rPr>
              <w:t>.</w:t>
            </w:r>
          </w:p>
          <w:p w:rsidR="006524D0" w:rsidRPr="006F05B0" w:rsidRDefault="006524D0" w:rsidP="00712FE6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712FE6">
        <w:trPr>
          <w:gridBefore w:val="1"/>
          <w:wBefore w:w="284" w:type="dxa"/>
        </w:trPr>
        <w:tc>
          <w:tcPr>
            <w:tcW w:w="5529" w:type="dxa"/>
          </w:tcPr>
          <w:p w:rsidR="006524D0" w:rsidRPr="006F05B0" w:rsidRDefault="007B05C1" w:rsidP="006F05B0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6F05B0">
              <w:rPr>
                <w:rFonts w:ascii="Bookman Old Style" w:hAnsi="Bookman Old Style" w:cs="HelveticaNeueLT-Light"/>
                <w:sz w:val="24"/>
                <w:szCs w:val="24"/>
              </w:rPr>
              <w:t>Major forms of extrusive activity – types of volcanoes.</w:t>
            </w:r>
          </w:p>
          <w:p w:rsidR="006524D0" w:rsidRPr="006F05B0" w:rsidRDefault="006524D0" w:rsidP="00712FE6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712FE6">
        <w:trPr>
          <w:gridBefore w:val="1"/>
          <w:wBefore w:w="284" w:type="dxa"/>
        </w:trPr>
        <w:tc>
          <w:tcPr>
            <w:tcW w:w="5529" w:type="dxa"/>
          </w:tcPr>
          <w:p w:rsidR="006524D0" w:rsidRPr="006F05B0" w:rsidRDefault="007B05C1" w:rsidP="006F05B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6F05B0">
              <w:rPr>
                <w:rFonts w:ascii="Bookman Old Style" w:hAnsi="Bookman Old Style" w:cs="HelveticaNeueLT-Heavy"/>
                <w:sz w:val="24"/>
                <w:szCs w:val="24"/>
              </w:rPr>
              <w:t xml:space="preserve">Two </w:t>
            </w:r>
            <w:r w:rsidRPr="006F05B0">
              <w:rPr>
                <w:rFonts w:ascii="Bookman Old Style" w:hAnsi="Bookman Old Style" w:cs="HelveticaNeueLT-Light"/>
                <w:sz w:val="24"/>
                <w:szCs w:val="24"/>
              </w:rPr>
              <w:t>case studies of recent (ideally within the last 30</w:t>
            </w:r>
            <w:r w:rsidR="008E5208" w:rsidRPr="006F05B0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6F05B0">
              <w:rPr>
                <w:rFonts w:ascii="Bookman Old Style" w:hAnsi="Bookman Old Style" w:cs="HelveticaNeueLT-Light"/>
                <w:sz w:val="24"/>
                <w:szCs w:val="24"/>
              </w:rPr>
              <w:t>years) volcanic events should be undertaken from</w:t>
            </w:r>
            <w:r w:rsidR="008E5208" w:rsidRPr="006F05B0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6F05B0">
              <w:rPr>
                <w:rFonts w:ascii="Bookman Old Style" w:hAnsi="Bookman Old Style" w:cs="HelveticaNeueLT-Light"/>
                <w:sz w:val="24"/>
                <w:szCs w:val="24"/>
              </w:rPr>
              <w:t>contrasting areas of the world. In each case, the</w:t>
            </w:r>
            <w:r w:rsidR="008E5208" w:rsidRPr="006F05B0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6F05B0">
              <w:rPr>
                <w:rFonts w:ascii="Bookman Old Style" w:hAnsi="Bookman Old Style" w:cs="HelveticaNeueLT-Light"/>
                <w:sz w:val="24"/>
                <w:szCs w:val="24"/>
              </w:rPr>
              <w:t>following should be examined:</w:t>
            </w:r>
          </w:p>
          <w:p w:rsidR="007B05C1" w:rsidRPr="006F05B0" w:rsidRDefault="007B05C1" w:rsidP="006F05B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6F05B0">
              <w:rPr>
                <w:rFonts w:ascii="Bookman Old Style" w:hAnsi="Bookman Old Style" w:cs="HelveticaNeueLT-Light"/>
                <w:sz w:val="24"/>
                <w:szCs w:val="24"/>
              </w:rPr>
              <w:t>the nature of the volcanic hazard</w:t>
            </w:r>
          </w:p>
          <w:p w:rsidR="007B05C1" w:rsidRPr="006F05B0" w:rsidRDefault="007B05C1" w:rsidP="006F05B0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6F05B0">
              <w:rPr>
                <w:rFonts w:ascii="Bookman Old Style" w:hAnsi="Bookman Old Style" w:cs="HelveticaNeueLT-Light"/>
                <w:sz w:val="24"/>
                <w:szCs w:val="24"/>
              </w:rPr>
              <w:t>the impact of the event</w:t>
            </w:r>
          </w:p>
          <w:p w:rsidR="007B05C1" w:rsidRPr="006F05B0" w:rsidRDefault="007B05C1" w:rsidP="006F05B0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6F05B0">
              <w:rPr>
                <w:rFonts w:ascii="Bookman Old Style" w:hAnsi="Bookman Old Style" w:cs="HelveticaNeueLT-Light"/>
                <w:sz w:val="24"/>
                <w:szCs w:val="24"/>
              </w:rPr>
              <w:t>management</w:t>
            </w:r>
            <w:proofErr w:type="gramEnd"/>
            <w:r w:rsidRPr="006F05B0">
              <w:rPr>
                <w:rFonts w:ascii="Bookman Old Style" w:hAnsi="Bookman Old Style" w:cs="HelveticaNeueLT-Light"/>
                <w:sz w:val="24"/>
                <w:szCs w:val="24"/>
              </w:rPr>
              <w:t xml:space="preserve"> of the hazard and responses to the</w:t>
            </w:r>
            <w:r w:rsidR="008E5208" w:rsidRPr="006F05B0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6F05B0">
              <w:rPr>
                <w:rFonts w:ascii="Bookman Old Style" w:hAnsi="Bookman Old Style" w:cs="HelveticaNeueLT-Light"/>
                <w:sz w:val="24"/>
                <w:szCs w:val="24"/>
              </w:rPr>
              <w:t>event.</w:t>
            </w:r>
          </w:p>
          <w:p w:rsidR="006524D0" w:rsidRPr="006F05B0" w:rsidRDefault="006524D0" w:rsidP="00712FE6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712FE6">
        <w:trPr>
          <w:gridBefore w:val="1"/>
          <w:wBefore w:w="284" w:type="dxa"/>
        </w:trPr>
        <w:tc>
          <w:tcPr>
            <w:tcW w:w="5529" w:type="dxa"/>
          </w:tcPr>
          <w:p w:rsidR="006524D0" w:rsidRPr="007B05C1" w:rsidRDefault="007B05C1" w:rsidP="007B05C1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05C1">
              <w:rPr>
                <w:rFonts w:ascii="Bookman Old Style" w:hAnsi="Bookman Old Style"/>
                <w:b/>
                <w:sz w:val="24"/>
                <w:szCs w:val="24"/>
              </w:rPr>
              <w:t>Seismicity</w:t>
            </w:r>
          </w:p>
          <w:p w:rsidR="006524D0" w:rsidRPr="007B05C1" w:rsidRDefault="006524D0" w:rsidP="00712FE6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712FE6">
        <w:trPr>
          <w:gridBefore w:val="1"/>
          <w:wBefore w:w="284" w:type="dxa"/>
        </w:trPr>
        <w:tc>
          <w:tcPr>
            <w:tcW w:w="5529" w:type="dxa"/>
          </w:tcPr>
          <w:p w:rsidR="006524D0" w:rsidRPr="006F05B0" w:rsidRDefault="007B05C1" w:rsidP="006F05B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6F05B0">
              <w:rPr>
                <w:rFonts w:ascii="Bookman Old Style" w:hAnsi="Bookman Old Style" w:cs="HelveticaNeueLT-Light"/>
                <w:sz w:val="24"/>
                <w:szCs w:val="24"/>
              </w:rPr>
              <w:t>The causes and main characteristics of earthquakes:</w:t>
            </w:r>
            <w:r w:rsidR="008E5208" w:rsidRPr="006F05B0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6F05B0">
              <w:rPr>
                <w:rFonts w:ascii="Bookman Old Style" w:hAnsi="Bookman Old Style" w:cs="HelveticaNeueLT-Light"/>
                <w:sz w:val="24"/>
                <w:szCs w:val="24"/>
              </w:rPr>
              <w:t>focus and epicentre; seismic waves and earthquake</w:t>
            </w:r>
            <w:r w:rsidR="008E5208" w:rsidRPr="006F05B0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6F05B0">
              <w:rPr>
                <w:rFonts w:ascii="Bookman Old Style" w:hAnsi="Bookman Old Style" w:cs="HelveticaNeueLT-Light"/>
                <w:sz w:val="24"/>
                <w:szCs w:val="24"/>
              </w:rPr>
              <w:t>measurement.</w:t>
            </w:r>
          </w:p>
          <w:p w:rsidR="006524D0" w:rsidRPr="006F05B0" w:rsidRDefault="006524D0" w:rsidP="00712FE6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712FE6">
        <w:trPr>
          <w:gridBefore w:val="1"/>
          <w:wBefore w:w="284" w:type="dxa"/>
        </w:trPr>
        <w:tc>
          <w:tcPr>
            <w:tcW w:w="5529" w:type="dxa"/>
          </w:tcPr>
          <w:p w:rsidR="006524D0" w:rsidRPr="006F05B0" w:rsidRDefault="007B05C1" w:rsidP="006F05B0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6F05B0">
              <w:rPr>
                <w:rFonts w:ascii="Bookman Old Style" w:hAnsi="Bookman Old Style" w:cs="HelveticaNeueLT-Light"/>
                <w:sz w:val="24"/>
                <w:szCs w:val="24"/>
              </w:rPr>
              <w:t>Tsunamis – characteristics and causes.</w:t>
            </w:r>
          </w:p>
          <w:p w:rsidR="006524D0" w:rsidRPr="006F05B0" w:rsidRDefault="006524D0" w:rsidP="00712FE6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712FE6">
        <w:trPr>
          <w:gridBefore w:val="1"/>
          <w:wBefore w:w="284" w:type="dxa"/>
        </w:trPr>
        <w:tc>
          <w:tcPr>
            <w:tcW w:w="5529" w:type="dxa"/>
          </w:tcPr>
          <w:p w:rsidR="007B05C1" w:rsidRPr="007B05C1" w:rsidRDefault="007B05C1" w:rsidP="007B05C1">
            <w:p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7B05C1">
              <w:rPr>
                <w:rFonts w:ascii="Bookman Old Style" w:hAnsi="Bookman Old Style" w:cs="HelveticaNeueLT-Bold"/>
                <w:b/>
                <w:bCs/>
                <w:sz w:val="24"/>
                <w:szCs w:val="24"/>
              </w:rPr>
              <w:lastRenderedPageBreak/>
              <w:t xml:space="preserve">Two </w:t>
            </w:r>
            <w:r w:rsidRPr="007B05C1">
              <w:rPr>
                <w:rFonts w:ascii="Bookman Old Style" w:hAnsi="Bookman Old Style" w:cs="HelveticaNeueLT-Light"/>
                <w:sz w:val="24"/>
                <w:szCs w:val="24"/>
              </w:rPr>
              <w:t>case studies of recent (ideally within the last 30</w:t>
            </w:r>
            <w:r w:rsidR="008E5208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7B05C1">
              <w:rPr>
                <w:rFonts w:ascii="Bookman Old Style" w:hAnsi="Bookman Old Style" w:cs="HelveticaNeueLT-Light"/>
                <w:sz w:val="24"/>
                <w:szCs w:val="24"/>
              </w:rPr>
              <w:t>years) seismic events should be undertaken from</w:t>
            </w:r>
            <w:r w:rsidR="008E5208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7B05C1">
              <w:rPr>
                <w:rFonts w:ascii="Bookman Old Style" w:hAnsi="Bookman Old Style" w:cs="HelveticaNeueLT-Light"/>
                <w:sz w:val="24"/>
                <w:szCs w:val="24"/>
              </w:rPr>
              <w:t>contrasting areas of the world. In each case, the</w:t>
            </w:r>
            <w:r w:rsidR="008E5208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7B05C1">
              <w:rPr>
                <w:rFonts w:ascii="Bookman Old Style" w:hAnsi="Bookman Old Style" w:cs="HelveticaNeueLT-Light"/>
                <w:sz w:val="24"/>
                <w:szCs w:val="24"/>
              </w:rPr>
              <w:t>following should be examined:</w:t>
            </w:r>
          </w:p>
          <w:p w:rsidR="007B05C1" w:rsidRPr="007B05C1" w:rsidRDefault="007B05C1" w:rsidP="007B05C1">
            <w:p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7B05C1">
              <w:rPr>
                <w:rFonts w:ascii="Bookman Old Style" w:hAnsi="Bookman Old Style" w:cs="HelveticaNeueLT-Light"/>
                <w:sz w:val="24"/>
                <w:szCs w:val="24"/>
              </w:rPr>
              <w:t>• the nature of the seismic hazard;</w:t>
            </w:r>
          </w:p>
          <w:p w:rsidR="007B05C1" w:rsidRPr="007B05C1" w:rsidRDefault="007B05C1" w:rsidP="007B05C1">
            <w:p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7B05C1">
              <w:rPr>
                <w:rFonts w:ascii="Bookman Old Style" w:hAnsi="Bookman Old Style" w:cs="HelveticaNeueLT-Light"/>
                <w:sz w:val="24"/>
                <w:szCs w:val="24"/>
              </w:rPr>
              <w:t>• the impact of the event;</w:t>
            </w:r>
          </w:p>
          <w:p w:rsidR="006524D0" w:rsidRPr="007B05C1" w:rsidRDefault="007B05C1" w:rsidP="008E5208">
            <w:p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7B05C1">
              <w:rPr>
                <w:rFonts w:ascii="Bookman Old Style" w:hAnsi="Bookman Old Style" w:cs="HelveticaNeueLT-Light"/>
                <w:sz w:val="24"/>
                <w:szCs w:val="24"/>
              </w:rPr>
              <w:t xml:space="preserve">• </w:t>
            </w:r>
            <w:proofErr w:type="gramStart"/>
            <w:r w:rsidRPr="007B05C1">
              <w:rPr>
                <w:rFonts w:ascii="Bookman Old Style" w:hAnsi="Bookman Old Style" w:cs="HelveticaNeueLT-Light"/>
                <w:sz w:val="24"/>
                <w:szCs w:val="24"/>
              </w:rPr>
              <w:t>management</w:t>
            </w:r>
            <w:proofErr w:type="gramEnd"/>
            <w:r w:rsidRPr="007B05C1">
              <w:rPr>
                <w:rFonts w:ascii="Bookman Old Style" w:hAnsi="Bookman Old Style" w:cs="HelveticaNeueLT-Light"/>
                <w:sz w:val="24"/>
                <w:szCs w:val="24"/>
              </w:rPr>
              <w:t xml:space="preserve"> of the hazard and responses to the</w:t>
            </w:r>
            <w:r w:rsidR="008E5208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7B05C1">
              <w:rPr>
                <w:rFonts w:ascii="Bookman Old Style" w:hAnsi="Bookman Old Style" w:cs="HelveticaNeueLT-Light"/>
                <w:sz w:val="24"/>
                <w:szCs w:val="24"/>
              </w:rPr>
              <w:t>event.</w:t>
            </w:r>
          </w:p>
          <w:p w:rsidR="007B05C1" w:rsidRPr="006F05B0" w:rsidRDefault="007B05C1" w:rsidP="007B05C1">
            <w:pPr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</w:pPr>
            <w:r w:rsidRPr="006F05B0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>Case Study 1-Iceland</w:t>
            </w:r>
          </w:p>
          <w:p w:rsidR="007B05C1" w:rsidRPr="006F05B0" w:rsidRDefault="007B05C1" w:rsidP="007B05C1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F05B0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>Case Study 2- Montserrat</w:t>
            </w:r>
          </w:p>
          <w:p w:rsidR="006524D0" w:rsidRPr="007B05C1" w:rsidRDefault="006524D0" w:rsidP="00712FE6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712FE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271A02" w:rsidRPr="00271A02" w:rsidRDefault="00271A02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712FE6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712FE6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712FE6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712FE6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712FE6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712FE6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712FE6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712FE6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712FE6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712FE6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712FE6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712FE6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8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8A4" w:rsidRDefault="00E208A4" w:rsidP="006524D0">
      <w:pPr>
        <w:spacing w:after="0" w:line="240" w:lineRule="auto"/>
      </w:pPr>
      <w:r>
        <w:separator/>
      </w:r>
    </w:p>
  </w:endnote>
  <w:endnote w:type="continuationSeparator" w:id="0">
    <w:p w:rsidR="00E208A4" w:rsidRDefault="00E208A4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A4" w:rsidRPr="006524D0" w:rsidRDefault="00E208A4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8A4" w:rsidRDefault="00E208A4" w:rsidP="006524D0">
      <w:pPr>
        <w:spacing w:after="0" w:line="240" w:lineRule="auto"/>
      </w:pPr>
      <w:r>
        <w:separator/>
      </w:r>
    </w:p>
  </w:footnote>
  <w:footnote w:type="continuationSeparator" w:id="0">
    <w:p w:rsidR="00E208A4" w:rsidRDefault="00E208A4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72FE0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B3B4B"/>
    <w:multiLevelType w:val="hybridMultilevel"/>
    <w:tmpl w:val="F6388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60B8D"/>
    <w:multiLevelType w:val="hybridMultilevel"/>
    <w:tmpl w:val="8A74211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A6485"/>
    <w:multiLevelType w:val="hybridMultilevel"/>
    <w:tmpl w:val="04709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A1312"/>
    <w:multiLevelType w:val="hybridMultilevel"/>
    <w:tmpl w:val="7EC236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3B01ED"/>
    <w:multiLevelType w:val="hybridMultilevel"/>
    <w:tmpl w:val="205EF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A6606"/>
    <w:multiLevelType w:val="hybridMultilevel"/>
    <w:tmpl w:val="81041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921FD"/>
    <w:multiLevelType w:val="hybridMultilevel"/>
    <w:tmpl w:val="5AD2B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D1D9D"/>
    <w:multiLevelType w:val="hybridMultilevel"/>
    <w:tmpl w:val="2A0453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B84F19E">
      <w:numFmt w:val="bullet"/>
      <w:lvlText w:val="•"/>
      <w:lvlJc w:val="left"/>
      <w:pPr>
        <w:ind w:left="1440" w:hanging="360"/>
      </w:pPr>
      <w:rPr>
        <w:rFonts w:ascii="Bookman Old Style" w:eastAsiaTheme="minorHAnsi" w:hAnsi="Bookman Old Style" w:cs="HelveticaNeueLT-Light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36624"/>
    <w:multiLevelType w:val="hybridMultilevel"/>
    <w:tmpl w:val="5DECB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E3"/>
    <w:rsid w:val="00063D31"/>
    <w:rsid w:val="00077E96"/>
    <w:rsid w:val="000C0224"/>
    <w:rsid w:val="001111F9"/>
    <w:rsid w:val="001976B7"/>
    <w:rsid w:val="001E18CF"/>
    <w:rsid w:val="00252E0A"/>
    <w:rsid w:val="00271A02"/>
    <w:rsid w:val="002A5CF0"/>
    <w:rsid w:val="002A63E4"/>
    <w:rsid w:val="00383D50"/>
    <w:rsid w:val="004F1C69"/>
    <w:rsid w:val="005E4DC9"/>
    <w:rsid w:val="006524D0"/>
    <w:rsid w:val="006F05B0"/>
    <w:rsid w:val="00712FE6"/>
    <w:rsid w:val="007649E3"/>
    <w:rsid w:val="007B05C1"/>
    <w:rsid w:val="008438C1"/>
    <w:rsid w:val="00845EC5"/>
    <w:rsid w:val="00894554"/>
    <w:rsid w:val="008E5208"/>
    <w:rsid w:val="009002F1"/>
    <w:rsid w:val="00A239B6"/>
    <w:rsid w:val="00A417F6"/>
    <w:rsid w:val="00A94318"/>
    <w:rsid w:val="00B55D9D"/>
    <w:rsid w:val="00C3568D"/>
    <w:rsid w:val="00D2566A"/>
    <w:rsid w:val="00DA4EFD"/>
    <w:rsid w:val="00DB0E14"/>
    <w:rsid w:val="00DC6B2C"/>
    <w:rsid w:val="00E208A4"/>
    <w:rsid w:val="00E703D6"/>
    <w:rsid w:val="00EC40ED"/>
    <w:rsid w:val="00F531D4"/>
    <w:rsid w:val="00F5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cbullion</cp:lastModifiedBy>
  <cp:revision>2</cp:revision>
  <cp:lastPrinted>2013-05-30T11:16:00Z</cp:lastPrinted>
  <dcterms:created xsi:type="dcterms:W3CDTF">2013-07-04T10:21:00Z</dcterms:created>
  <dcterms:modified xsi:type="dcterms:W3CDTF">2013-07-04T10:21:00Z</dcterms:modified>
</cp:coreProperties>
</file>