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6237"/>
        <w:gridCol w:w="3119"/>
        <w:gridCol w:w="6237"/>
      </w:tblGrid>
      <w:tr w:rsidR="00860DB2" w:rsidRPr="00860DB2" w:rsidTr="00860DB2">
        <w:tc>
          <w:tcPr>
            <w:tcW w:w="6237" w:type="dxa"/>
          </w:tcPr>
          <w:p w:rsidR="00860DB2" w:rsidRPr="00860DB2" w:rsidRDefault="00860DB2">
            <w:pPr>
              <w:rPr>
                <w:rFonts w:asciiTheme="majorHAnsi" w:hAnsiTheme="majorHAnsi"/>
                <w:sz w:val="48"/>
                <w:szCs w:val="48"/>
              </w:rPr>
            </w:pPr>
            <w:r w:rsidRPr="00860DB2">
              <w:rPr>
                <w:rFonts w:asciiTheme="majorHAnsi" w:hAnsiTheme="majorHAnsi"/>
                <w:sz w:val="48"/>
                <w:szCs w:val="48"/>
              </w:rPr>
              <w:t>What we will do</w:t>
            </w:r>
          </w:p>
        </w:tc>
        <w:tc>
          <w:tcPr>
            <w:tcW w:w="3119" w:type="dxa"/>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The 5 Rs</w:t>
            </w:r>
          </w:p>
        </w:tc>
        <w:tc>
          <w:tcPr>
            <w:tcW w:w="6237" w:type="dxa"/>
          </w:tcPr>
          <w:p w:rsidR="00860DB2" w:rsidRPr="00860DB2" w:rsidRDefault="00860DB2" w:rsidP="00860DB2">
            <w:pPr>
              <w:jc w:val="right"/>
              <w:rPr>
                <w:rFonts w:asciiTheme="majorHAnsi" w:hAnsiTheme="majorHAnsi"/>
                <w:sz w:val="48"/>
                <w:szCs w:val="48"/>
              </w:rPr>
            </w:pPr>
            <w:r w:rsidRPr="00860DB2">
              <w:rPr>
                <w:rFonts w:asciiTheme="majorHAnsi" w:hAnsiTheme="majorHAnsi"/>
                <w:sz w:val="48"/>
                <w:szCs w:val="48"/>
              </w:rPr>
              <w:t>What we will expect from you</w:t>
            </w:r>
          </w:p>
        </w:tc>
      </w:tr>
      <w:tr w:rsidR="00860DB2" w:rsidRPr="00860DB2" w:rsidTr="002B57E5">
        <w:tc>
          <w:tcPr>
            <w:tcW w:w="6237" w:type="dxa"/>
          </w:tcPr>
          <w:p w:rsidR="00860DB2" w:rsidRPr="00860DB2" w:rsidRDefault="00860DB2" w:rsidP="002B57E5">
            <w:pPr>
              <w:spacing w:before="240"/>
              <w:rPr>
                <w:rFonts w:asciiTheme="majorHAnsi" w:hAnsiTheme="majorHAnsi"/>
              </w:rPr>
            </w:pPr>
            <w:r>
              <w:rPr>
                <w:rFonts w:asciiTheme="majorHAnsi" w:hAnsiTheme="majorHAnsi"/>
              </w:rPr>
              <w:t>Help you with sources of information, with research techniques and with interesting and relevant questions.</w:t>
            </w:r>
          </w:p>
        </w:tc>
        <w:tc>
          <w:tcPr>
            <w:tcW w:w="3119" w:type="dxa"/>
            <w:vAlign w:val="center"/>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Research</w:t>
            </w:r>
          </w:p>
        </w:tc>
        <w:tc>
          <w:tcPr>
            <w:tcW w:w="6237" w:type="dxa"/>
          </w:tcPr>
          <w:p w:rsidR="00860DB2" w:rsidRPr="00860DB2" w:rsidRDefault="00860DB2" w:rsidP="002B57E5">
            <w:pPr>
              <w:spacing w:before="240" w:after="240"/>
              <w:rPr>
                <w:rFonts w:asciiTheme="majorHAnsi" w:hAnsiTheme="majorHAnsi"/>
              </w:rPr>
            </w:pPr>
            <w:r>
              <w:rPr>
                <w:rFonts w:asciiTheme="majorHAnsi" w:hAnsiTheme="majorHAnsi"/>
              </w:rPr>
              <w:t>Work hard at improving your own ability to ask questions, take risks in making searches for information and in using sources to answer historical problems.</w:t>
            </w:r>
          </w:p>
        </w:tc>
      </w:tr>
      <w:tr w:rsidR="00860DB2" w:rsidRPr="00860DB2" w:rsidTr="002B57E5">
        <w:tc>
          <w:tcPr>
            <w:tcW w:w="6237" w:type="dxa"/>
          </w:tcPr>
          <w:p w:rsidR="00860DB2" w:rsidRPr="00860DB2" w:rsidRDefault="00860DB2" w:rsidP="002B57E5">
            <w:pPr>
              <w:spacing w:before="240"/>
              <w:rPr>
                <w:rFonts w:asciiTheme="majorHAnsi" w:hAnsiTheme="majorHAnsi"/>
              </w:rPr>
            </w:pPr>
            <w:r>
              <w:rPr>
                <w:rFonts w:asciiTheme="majorHAnsi" w:hAnsiTheme="majorHAnsi"/>
              </w:rPr>
              <w:t xml:space="preserve">Think carefully about our lessons and homework, in order to give you the best possible learning opportunities. </w:t>
            </w:r>
          </w:p>
        </w:tc>
        <w:tc>
          <w:tcPr>
            <w:tcW w:w="3119" w:type="dxa"/>
            <w:vAlign w:val="center"/>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Reflect</w:t>
            </w:r>
          </w:p>
        </w:tc>
        <w:tc>
          <w:tcPr>
            <w:tcW w:w="6237" w:type="dxa"/>
          </w:tcPr>
          <w:p w:rsidR="00860DB2" w:rsidRPr="00860DB2" w:rsidRDefault="00AD10B2" w:rsidP="002B57E5">
            <w:pPr>
              <w:spacing w:before="240" w:after="240"/>
              <w:rPr>
                <w:rFonts w:asciiTheme="majorHAnsi" w:hAnsiTheme="majorHAnsi"/>
              </w:rPr>
            </w:pPr>
            <w:r>
              <w:rPr>
                <w:rFonts w:asciiTheme="majorHAnsi" w:hAnsiTheme="majorHAnsi"/>
              </w:rPr>
              <w:t xml:space="preserve">Ask for help in good time, but after thinking carefully about whether you have done enough to solve the problem on your own.  Make sure your work is of a high enough standard before you hand it in. </w:t>
            </w:r>
          </w:p>
        </w:tc>
      </w:tr>
      <w:tr w:rsidR="00860DB2" w:rsidRPr="00860DB2" w:rsidTr="002B57E5">
        <w:tc>
          <w:tcPr>
            <w:tcW w:w="6237" w:type="dxa"/>
          </w:tcPr>
          <w:p w:rsidR="00860DB2" w:rsidRPr="00860DB2" w:rsidRDefault="00860DB2" w:rsidP="002B57E5">
            <w:pPr>
              <w:spacing w:before="240"/>
              <w:rPr>
                <w:rFonts w:asciiTheme="majorHAnsi" w:hAnsiTheme="majorHAnsi"/>
              </w:rPr>
            </w:pPr>
            <w:r>
              <w:rPr>
                <w:rFonts w:asciiTheme="majorHAnsi" w:hAnsiTheme="majorHAnsi"/>
              </w:rPr>
              <w:t>Teach you effective note taking techniques, help you to organize</w:t>
            </w:r>
            <w:r w:rsidR="00AD10B2">
              <w:rPr>
                <w:rFonts w:asciiTheme="majorHAnsi" w:hAnsiTheme="majorHAnsi"/>
              </w:rPr>
              <w:t xml:space="preserve"> your files.  Give you opportunities to read and review your work and the work of your classmates in lessons. </w:t>
            </w:r>
          </w:p>
        </w:tc>
        <w:tc>
          <w:tcPr>
            <w:tcW w:w="3119" w:type="dxa"/>
            <w:vAlign w:val="center"/>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Review</w:t>
            </w:r>
          </w:p>
        </w:tc>
        <w:tc>
          <w:tcPr>
            <w:tcW w:w="6237" w:type="dxa"/>
          </w:tcPr>
          <w:p w:rsidR="00AD10B2" w:rsidRPr="00860DB2" w:rsidRDefault="00AD10B2" w:rsidP="002B57E5">
            <w:pPr>
              <w:spacing w:before="240" w:after="240"/>
              <w:rPr>
                <w:rFonts w:asciiTheme="majorHAnsi" w:hAnsiTheme="majorHAnsi"/>
              </w:rPr>
            </w:pPr>
            <w:r>
              <w:rPr>
                <w:rFonts w:asciiTheme="majorHAnsi" w:hAnsiTheme="majorHAnsi"/>
              </w:rPr>
              <w:t>At the end of each school day spend a short time reviewing your notes, using the Q note method.  Work out what to do if there are any parts you don’t understand.Read others’ work carefully and offer constructive advice and praise.</w:t>
            </w:r>
          </w:p>
        </w:tc>
      </w:tr>
      <w:tr w:rsidR="00860DB2" w:rsidRPr="00860DB2" w:rsidTr="002B57E5">
        <w:tc>
          <w:tcPr>
            <w:tcW w:w="6237" w:type="dxa"/>
          </w:tcPr>
          <w:p w:rsidR="00860DB2" w:rsidRPr="00860DB2" w:rsidRDefault="00AD10B2" w:rsidP="002B57E5">
            <w:pPr>
              <w:spacing w:before="240"/>
              <w:rPr>
                <w:rFonts w:asciiTheme="majorHAnsi" w:hAnsiTheme="majorHAnsi"/>
              </w:rPr>
            </w:pPr>
            <w:r>
              <w:rPr>
                <w:rFonts w:asciiTheme="majorHAnsi" w:hAnsiTheme="majorHAnsi"/>
              </w:rPr>
              <w:t xml:space="preserve">Suggest books, novels, films, chapters and articles that you can read.  Let you know what we’re reading </w:t>
            </w:r>
          </w:p>
        </w:tc>
        <w:tc>
          <w:tcPr>
            <w:tcW w:w="3119" w:type="dxa"/>
            <w:vAlign w:val="center"/>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Read around</w:t>
            </w:r>
          </w:p>
        </w:tc>
        <w:tc>
          <w:tcPr>
            <w:tcW w:w="6237" w:type="dxa"/>
          </w:tcPr>
          <w:p w:rsidR="00860DB2" w:rsidRPr="00860DB2" w:rsidRDefault="00AD10B2" w:rsidP="002B57E5">
            <w:pPr>
              <w:spacing w:before="240" w:after="240"/>
              <w:rPr>
                <w:rFonts w:asciiTheme="majorHAnsi" w:hAnsiTheme="majorHAnsi"/>
              </w:rPr>
            </w:pPr>
            <w:r>
              <w:rPr>
                <w:rFonts w:asciiTheme="majorHAnsi" w:hAnsiTheme="majorHAnsi"/>
              </w:rPr>
              <w:t xml:space="preserve">Read the things suggested, and </w:t>
            </w:r>
            <w:bookmarkStart w:id="0" w:name="_GoBack"/>
            <w:bookmarkEnd w:id="0"/>
            <w:r>
              <w:rPr>
                <w:rFonts w:asciiTheme="majorHAnsi" w:hAnsiTheme="majorHAnsi"/>
              </w:rPr>
              <w:t>read books independently.  Be prepared to discuss the reading that you are doing outside of class.</w:t>
            </w:r>
          </w:p>
        </w:tc>
      </w:tr>
      <w:tr w:rsidR="00860DB2" w:rsidRPr="00860DB2" w:rsidTr="002B57E5">
        <w:tc>
          <w:tcPr>
            <w:tcW w:w="6237" w:type="dxa"/>
          </w:tcPr>
          <w:p w:rsidR="00860DB2" w:rsidRDefault="00AD10B2" w:rsidP="002B57E5">
            <w:pPr>
              <w:spacing w:before="240"/>
              <w:rPr>
                <w:rFonts w:asciiTheme="majorHAnsi" w:hAnsiTheme="majorHAnsi"/>
              </w:rPr>
            </w:pPr>
            <w:r>
              <w:rPr>
                <w:rFonts w:asciiTheme="majorHAnsi" w:hAnsiTheme="majorHAnsi"/>
              </w:rPr>
              <w:t>Provide you with written feedback that gives you clear guidance about how to improve your work.</w:t>
            </w:r>
          </w:p>
          <w:p w:rsidR="00AD10B2" w:rsidRPr="00860DB2" w:rsidRDefault="00AD10B2" w:rsidP="002B57E5">
            <w:pPr>
              <w:spacing w:before="240"/>
              <w:rPr>
                <w:rFonts w:asciiTheme="majorHAnsi" w:hAnsiTheme="majorHAnsi"/>
              </w:rPr>
            </w:pPr>
            <w:r>
              <w:rPr>
                <w:rFonts w:asciiTheme="majorHAnsi" w:hAnsiTheme="majorHAnsi"/>
              </w:rPr>
              <w:t>Listen carefully to feedback from you about how your learning is going, and try to help you as much as we can in response.</w:t>
            </w:r>
          </w:p>
        </w:tc>
        <w:tc>
          <w:tcPr>
            <w:tcW w:w="3119" w:type="dxa"/>
            <w:vAlign w:val="center"/>
          </w:tcPr>
          <w:p w:rsidR="00860DB2" w:rsidRPr="002B57E5" w:rsidRDefault="00860DB2" w:rsidP="00860DB2">
            <w:pPr>
              <w:jc w:val="center"/>
              <w:rPr>
                <w:rFonts w:asciiTheme="majorHAnsi" w:hAnsiTheme="majorHAnsi"/>
                <w:b/>
                <w:sz w:val="72"/>
                <w:szCs w:val="72"/>
              </w:rPr>
            </w:pPr>
            <w:r w:rsidRPr="002B57E5">
              <w:rPr>
                <w:rFonts w:asciiTheme="majorHAnsi" w:hAnsiTheme="majorHAnsi"/>
                <w:b/>
                <w:sz w:val="72"/>
                <w:szCs w:val="72"/>
              </w:rPr>
              <w:t>Respond to feedback</w:t>
            </w:r>
          </w:p>
        </w:tc>
        <w:tc>
          <w:tcPr>
            <w:tcW w:w="6237" w:type="dxa"/>
          </w:tcPr>
          <w:p w:rsidR="00860DB2" w:rsidRPr="00860DB2" w:rsidRDefault="002B57E5" w:rsidP="002B57E5">
            <w:pPr>
              <w:spacing w:before="240" w:after="240"/>
              <w:rPr>
                <w:rFonts w:asciiTheme="majorHAnsi" w:hAnsiTheme="majorHAnsi"/>
              </w:rPr>
            </w:pPr>
            <w:r>
              <w:rPr>
                <w:rFonts w:asciiTheme="majorHAnsi" w:hAnsiTheme="majorHAnsi"/>
              </w:rPr>
              <w:t>Take parts of your work, or the whole piece and change it to take account of the feedback that you have received from teachers, or others in the class.  Take advice you receive from teachers about independent study and your work.</w:t>
            </w:r>
          </w:p>
        </w:tc>
      </w:tr>
    </w:tbl>
    <w:p w:rsidR="00E72417" w:rsidRPr="00860DB2" w:rsidRDefault="00E72417">
      <w:pPr>
        <w:rPr>
          <w:rFonts w:asciiTheme="majorHAnsi" w:hAnsiTheme="majorHAnsi"/>
        </w:rPr>
      </w:pPr>
    </w:p>
    <w:sectPr w:rsidR="00E72417" w:rsidRPr="00860DB2" w:rsidSect="00860DB2">
      <w:pgSz w:w="16840" w:h="11900"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60DB2"/>
    <w:rsid w:val="00025803"/>
    <w:rsid w:val="002B57E5"/>
    <w:rsid w:val="0032122B"/>
    <w:rsid w:val="00747289"/>
    <w:rsid w:val="00860DB2"/>
    <w:rsid w:val="008A74E9"/>
    <w:rsid w:val="00AD10B2"/>
    <w:rsid w:val="00E72417"/>
    <w:rsid w:val="00F3408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Podesta</dc:creator>
  <cp:keywords/>
  <dc:description/>
  <cp:lastModifiedBy>akydd</cp:lastModifiedBy>
  <cp:revision>2</cp:revision>
  <dcterms:created xsi:type="dcterms:W3CDTF">2012-08-31T13:18:00Z</dcterms:created>
  <dcterms:modified xsi:type="dcterms:W3CDTF">2012-08-31T13:18:00Z</dcterms:modified>
</cp:coreProperties>
</file>